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B9B2" w14:textId="4DB8EB11" w:rsidR="007802BB" w:rsidRPr="00237D2A" w:rsidRDefault="00237D2A" w:rsidP="00237D2A">
      <w:pPr>
        <w:jc w:val="both"/>
        <w:rPr>
          <w:b/>
          <w:bCs/>
          <w:lang w:val="fr-FR"/>
        </w:rPr>
      </w:pPr>
      <w:r w:rsidRPr="00237D2A">
        <w:rPr>
          <w:b/>
          <w:bCs/>
          <w:lang w:val="fr-FR"/>
        </w:rPr>
        <w:t xml:space="preserve">La co-infection paludisme et dengue est fréquente au Burkina Faso et constitue un facteur de risque de sévérité de la dengue : analyse des données de surveillance épidémiologique </w:t>
      </w:r>
    </w:p>
    <w:p w14:paraId="184B29B5" w14:textId="77777777" w:rsidR="00237D2A" w:rsidRDefault="00237D2A">
      <w:pPr>
        <w:rPr>
          <w:lang w:val="fr-FR"/>
        </w:rPr>
      </w:pPr>
    </w:p>
    <w:p w14:paraId="0AB14F64" w14:textId="2A4FF11B" w:rsidR="00237D2A" w:rsidRDefault="00237D2A">
      <w:pPr>
        <w:rPr>
          <w:lang w:val="fr-FR"/>
        </w:rPr>
      </w:pPr>
      <w:r w:rsidRPr="00237D2A">
        <w:rPr>
          <w:b/>
          <w:bCs/>
          <w:i/>
          <w:iCs/>
          <w:lang w:val="fr-FR"/>
        </w:rPr>
        <w:t>Auteurs</w:t>
      </w:r>
      <w:r>
        <w:rPr>
          <w:lang w:val="fr-FR"/>
        </w:rPr>
        <w:t xml:space="preserve"> : </w:t>
      </w:r>
      <w:proofErr w:type="spellStart"/>
      <w:r>
        <w:rPr>
          <w:lang w:val="fr-FR"/>
        </w:rPr>
        <w:t>Millogo</w:t>
      </w:r>
      <w:proofErr w:type="spellEnd"/>
      <w:r>
        <w:rPr>
          <w:lang w:val="fr-FR"/>
        </w:rPr>
        <w:t xml:space="preserve"> Tieba</w:t>
      </w:r>
      <w:r w:rsidRPr="00237D2A">
        <w:rPr>
          <w:vertAlign w:val="superscript"/>
          <w:lang w:val="fr-FR"/>
        </w:rPr>
        <w:t>1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Somda</w:t>
      </w:r>
      <w:proofErr w:type="spellEnd"/>
      <w:r>
        <w:rPr>
          <w:lang w:val="fr-FR"/>
        </w:rPr>
        <w:t xml:space="preserve"> Désiré</w:t>
      </w:r>
      <w:r w:rsidRPr="00237D2A">
        <w:rPr>
          <w:vertAlign w:val="superscript"/>
          <w:lang w:val="fr-FR"/>
        </w:rPr>
        <w:t>2</w:t>
      </w:r>
      <w:r>
        <w:rPr>
          <w:lang w:val="fr-FR"/>
        </w:rPr>
        <w:t xml:space="preserve"> </w:t>
      </w:r>
    </w:p>
    <w:p w14:paraId="0EA3C44F" w14:textId="4E22D5A2" w:rsidR="00237D2A" w:rsidRDefault="00237D2A" w:rsidP="00237D2A">
      <w:pPr>
        <w:pStyle w:val="Paragraphedeliste"/>
        <w:numPr>
          <w:ilvl w:val="0"/>
          <w:numId w:val="1"/>
        </w:numPr>
        <w:rPr>
          <w:lang w:val="fr-FR"/>
        </w:rPr>
      </w:pPr>
      <w:r w:rsidRPr="00237D2A">
        <w:rPr>
          <w:lang w:val="fr-FR"/>
        </w:rPr>
        <w:t xml:space="preserve">Institut Africain de Santé Publique, </w:t>
      </w:r>
      <w:r>
        <w:rPr>
          <w:lang w:val="fr-FR"/>
        </w:rPr>
        <w:t xml:space="preserve">2. </w:t>
      </w:r>
      <w:r w:rsidRPr="00237D2A">
        <w:rPr>
          <w:lang w:val="fr-FR"/>
        </w:rPr>
        <w:t xml:space="preserve">ministère de la Santé </w:t>
      </w:r>
    </w:p>
    <w:p w14:paraId="78FDB271" w14:textId="77777777" w:rsidR="00237D2A" w:rsidRPr="00237D2A" w:rsidRDefault="00237D2A" w:rsidP="00237D2A">
      <w:pPr>
        <w:rPr>
          <w:lang w:val="fr-FR"/>
        </w:rPr>
      </w:pPr>
    </w:p>
    <w:p w14:paraId="7C0EB231" w14:textId="77777777" w:rsidR="00237D2A" w:rsidRDefault="00237D2A" w:rsidP="00237D2A">
      <w:pPr>
        <w:rPr>
          <w:lang w:val="fr-FR"/>
        </w:rPr>
      </w:pPr>
    </w:p>
    <w:p w14:paraId="0629C9E4" w14:textId="3B328223" w:rsidR="00237D2A" w:rsidRPr="00237D2A" w:rsidRDefault="00237D2A" w:rsidP="00237D2A">
      <w:pPr>
        <w:rPr>
          <w:b/>
          <w:bCs/>
          <w:lang w:val="fr-FR"/>
        </w:rPr>
      </w:pPr>
      <w:r w:rsidRPr="00237D2A">
        <w:rPr>
          <w:b/>
          <w:bCs/>
          <w:lang w:val="fr-FR"/>
        </w:rPr>
        <w:t xml:space="preserve">Introduction </w:t>
      </w:r>
    </w:p>
    <w:p w14:paraId="646811ED" w14:textId="77777777" w:rsidR="00237D2A" w:rsidRDefault="00237D2A" w:rsidP="00237D2A">
      <w:pPr>
        <w:rPr>
          <w:lang w:val="fr-FR"/>
        </w:rPr>
      </w:pPr>
    </w:p>
    <w:p w14:paraId="063CC38C" w14:textId="0B7EE7F9" w:rsidR="00237D2A" w:rsidRDefault="00237D2A" w:rsidP="00237D2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En 2023 le Burkina Faso a connu la plus importante épidémie de dengue en Afrique. La coïncidence des périodes de haute transmission de la dengue et du paludisme rend probable des cas de co-infection. Cependant, cette co-infection n’est pas toujours recherchée et les effets sur la sévérité de maladie restent mal connus. </w:t>
      </w:r>
    </w:p>
    <w:p w14:paraId="1E9E4488" w14:textId="2DA10574" w:rsidR="00237D2A" w:rsidRDefault="00237D2A" w:rsidP="00237D2A">
      <w:pPr>
        <w:rPr>
          <w:b/>
          <w:bCs/>
          <w:lang w:val="fr-FR"/>
        </w:rPr>
      </w:pPr>
      <w:r w:rsidRPr="00237D2A">
        <w:rPr>
          <w:b/>
          <w:bCs/>
          <w:lang w:val="fr-FR"/>
        </w:rPr>
        <w:t xml:space="preserve">Méthodes </w:t>
      </w:r>
    </w:p>
    <w:p w14:paraId="62644C8F" w14:textId="77777777" w:rsidR="00237D2A" w:rsidRDefault="00237D2A" w:rsidP="00237D2A">
      <w:pPr>
        <w:rPr>
          <w:b/>
          <w:bCs/>
          <w:lang w:val="fr-FR"/>
        </w:rPr>
      </w:pPr>
    </w:p>
    <w:p w14:paraId="6BA3E87B" w14:textId="77777777" w:rsidR="00237D2A" w:rsidRDefault="00237D2A" w:rsidP="00237D2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521753">
        <w:rPr>
          <w:rFonts w:ascii="Times New Roman" w:hAnsi="Times New Roman" w:cs="Times New Roman"/>
          <w:lang w:val="fr-FR"/>
        </w:rPr>
        <w:t xml:space="preserve">Nous avons réalisé une analyse secondaire des données de surveillance de la dengue au Burkina Faso. </w:t>
      </w:r>
      <w:r>
        <w:rPr>
          <w:rFonts w:ascii="Times New Roman" w:hAnsi="Times New Roman" w:cs="Times New Roman"/>
          <w:lang w:val="fr-FR"/>
        </w:rPr>
        <w:t xml:space="preserve">Les cas suspects de dengue enregistrés dans le cadre de la surveillance passive et saisis dans la plateforme </w:t>
      </w:r>
      <w:proofErr w:type="spellStart"/>
      <w:r>
        <w:rPr>
          <w:rFonts w:ascii="Times New Roman" w:hAnsi="Times New Roman" w:cs="Times New Roman"/>
          <w:lang w:val="fr-FR"/>
        </w:rPr>
        <w:t>STElab</w:t>
      </w:r>
      <w:proofErr w:type="spellEnd"/>
      <w:r>
        <w:rPr>
          <w:rFonts w:ascii="Times New Roman" w:hAnsi="Times New Roman" w:cs="Times New Roman"/>
          <w:lang w:val="fr-FR"/>
        </w:rPr>
        <w:t xml:space="preserve"> du ministère de la Santé ont été considérés. Nous avons les cas suspects qui ont bénéficiés d’une recherche de la co-infection paludisme et dengue. </w:t>
      </w:r>
      <w:r>
        <w:rPr>
          <w:rFonts w:ascii="Times New Roman" w:hAnsi="Times New Roman" w:cs="Times New Roman"/>
          <w:lang w:val="fr-FR"/>
        </w:rPr>
        <w:t xml:space="preserve">Un modèle de régression logistique binaire a été utilisé pour estimer les effets de la co-infection paludisme et dengue sur la présence de signes d’alerte et la présence de signes de gravité de la dengue en contrôlant pour les variables confondantes. </w:t>
      </w:r>
    </w:p>
    <w:p w14:paraId="12B1E975" w14:textId="77777777" w:rsidR="00237D2A" w:rsidRDefault="00237D2A" w:rsidP="00237D2A">
      <w:pPr>
        <w:spacing w:line="36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237D2A">
        <w:rPr>
          <w:rFonts w:ascii="Times New Roman" w:hAnsi="Times New Roman" w:cs="Times New Roman"/>
          <w:b/>
          <w:bCs/>
          <w:lang w:val="fr-FR"/>
        </w:rPr>
        <w:t xml:space="preserve">Résultats </w:t>
      </w:r>
    </w:p>
    <w:p w14:paraId="4306DA2F" w14:textId="7B73A3A9" w:rsidR="00237D2A" w:rsidRDefault="00237D2A" w:rsidP="00237D2A">
      <w:pPr>
        <w:spacing w:line="360" w:lineRule="auto"/>
        <w:jc w:val="both"/>
      </w:pPr>
      <w:r w:rsidRPr="009818A0">
        <w:rPr>
          <w:rFonts w:ascii="Times New Roman" w:hAnsi="Times New Roman" w:cs="Times New Roman"/>
          <w:lang w:val="fr-FR"/>
        </w:rPr>
        <w:t xml:space="preserve">Au total </w:t>
      </w:r>
      <w:r w:rsidRPr="00D24665">
        <w:rPr>
          <w:rFonts w:ascii="Times New Roman" w:hAnsi="Times New Roman" w:cs="Times New Roman"/>
          <w:lang w:val="fr-FR"/>
        </w:rPr>
        <w:t>51425</w:t>
      </w:r>
      <w:r w:rsidRPr="009818A0">
        <w:rPr>
          <w:rFonts w:ascii="Times New Roman" w:hAnsi="Times New Roman" w:cs="Times New Roman"/>
          <w:lang w:val="fr-FR"/>
        </w:rPr>
        <w:t xml:space="preserve"> cas suspects de dengue ont été enregistré dans </w:t>
      </w:r>
      <w:proofErr w:type="spellStart"/>
      <w:r w:rsidRPr="009818A0">
        <w:rPr>
          <w:rFonts w:ascii="Times New Roman" w:hAnsi="Times New Roman" w:cs="Times New Roman"/>
          <w:lang w:val="fr-FR"/>
        </w:rPr>
        <w:t>STELab</w:t>
      </w:r>
      <w:proofErr w:type="spellEnd"/>
      <w:r w:rsidRPr="009818A0">
        <w:rPr>
          <w:rFonts w:ascii="Times New Roman" w:hAnsi="Times New Roman" w:cs="Times New Roman"/>
          <w:lang w:val="fr-FR"/>
        </w:rPr>
        <w:t xml:space="preserve"> en 2023. Parmi eux, 28717 (55,8%) ont bénéficié d’une recherche de la co</w:t>
      </w:r>
      <w:r>
        <w:rPr>
          <w:rFonts w:ascii="Times New Roman" w:hAnsi="Times New Roman" w:cs="Times New Roman"/>
          <w:lang w:val="fr-FR"/>
        </w:rPr>
        <w:t>-</w:t>
      </w:r>
      <w:r w:rsidRPr="009818A0">
        <w:rPr>
          <w:rFonts w:ascii="Times New Roman" w:hAnsi="Times New Roman" w:cs="Times New Roman"/>
          <w:lang w:val="fr-FR"/>
        </w:rPr>
        <w:t>infection dengue et paludisme et ont été inclus dans notre étude.</w:t>
      </w:r>
      <w:r>
        <w:rPr>
          <w:rFonts w:ascii="Times New Roman" w:hAnsi="Times New Roman" w:cs="Times New Roman"/>
          <w:lang w:val="fr-FR"/>
        </w:rPr>
        <w:t xml:space="preserve"> </w:t>
      </w:r>
      <w:r>
        <w:t>La dengue isolée representait 42.6% (n=12221) et la co-infection dengue et paludisme, 17.9% des cas (n=5145). Un paludisme isolé était retrouvé chez 9.2% des cas (n=2632) et 30.4% des patients ont été négatifs à le dengue et au paludisme</w:t>
      </w:r>
      <w:r>
        <w:t xml:space="preserve">. </w:t>
      </w:r>
      <w:r>
        <w:t xml:space="preserve">En analyse multivariée, la con-infection augmentait de 78% le risque d’avoir une dengue sévère (OR:1.78(1.28-2.48; p&lt;0.001). </w:t>
      </w:r>
    </w:p>
    <w:p w14:paraId="11EE680F" w14:textId="3EEE5DB3" w:rsidR="00237D2A" w:rsidRPr="00237D2A" w:rsidRDefault="00237D2A" w:rsidP="00237D2A">
      <w:pPr>
        <w:spacing w:line="360" w:lineRule="auto"/>
        <w:jc w:val="both"/>
        <w:rPr>
          <w:b/>
          <w:bCs/>
        </w:rPr>
      </w:pPr>
      <w:r w:rsidRPr="00237D2A">
        <w:rPr>
          <w:b/>
          <w:bCs/>
        </w:rPr>
        <w:t xml:space="preserve">Conclusion </w:t>
      </w:r>
    </w:p>
    <w:p w14:paraId="05423F01" w14:textId="498C36E1" w:rsidR="00237D2A" w:rsidRDefault="00237D2A" w:rsidP="00237D2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237D2A">
        <w:rPr>
          <w:rFonts w:ascii="Times New Roman" w:hAnsi="Times New Roman" w:cs="Times New Roman"/>
          <w:lang w:val="fr-FR"/>
        </w:rPr>
        <w:t xml:space="preserve">La co-infection </w:t>
      </w:r>
      <w:r>
        <w:rPr>
          <w:rFonts w:ascii="Times New Roman" w:hAnsi="Times New Roman" w:cs="Times New Roman"/>
          <w:lang w:val="fr-FR"/>
        </w:rPr>
        <w:t xml:space="preserve">paludisme et dengue est fréquente et constitue un facteur de risque de dengue sévère. </w:t>
      </w:r>
    </w:p>
    <w:p w14:paraId="747650AE" w14:textId="63C82597" w:rsidR="00237D2A" w:rsidRPr="00237D2A" w:rsidRDefault="00237D2A" w:rsidP="00237D2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Mots clés : dengue, paludisme, co-infection, Burkina Faso </w:t>
      </w:r>
    </w:p>
    <w:p w14:paraId="207FC04C" w14:textId="4EFB1DC5" w:rsidR="00237D2A" w:rsidRDefault="00237D2A" w:rsidP="00237D2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521753">
        <w:rPr>
          <w:rFonts w:ascii="Times New Roman" w:hAnsi="Times New Roman" w:cs="Times New Roman"/>
          <w:lang w:val="fr-FR"/>
        </w:rPr>
        <w:t xml:space="preserve"> </w:t>
      </w:r>
    </w:p>
    <w:p w14:paraId="0FADFAEB" w14:textId="77777777" w:rsidR="00237D2A" w:rsidRPr="00237D2A" w:rsidRDefault="00237D2A" w:rsidP="00237D2A">
      <w:pPr>
        <w:rPr>
          <w:lang w:val="fr-FR"/>
        </w:rPr>
      </w:pPr>
    </w:p>
    <w:sectPr w:rsidR="00237D2A" w:rsidRPr="00237D2A" w:rsidSect="00923D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3C45"/>
    <w:multiLevelType w:val="hybridMultilevel"/>
    <w:tmpl w:val="76CAA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3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2A"/>
    <w:rsid w:val="001E0838"/>
    <w:rsid w:val="00237D2A"/>
    <w:rsid w:val="00286C41"/>
    <w:rsid w:val="003A543E"/>
    <w:rsid w:val="0053611F"/>
    <w:rsid w:val="007802BB"/>
    <w:rsid w:val="00923D3E"/>
    <w:rsid w:val="00A103C3"/>
    <w:rsid w:val="00AA237A"/>
    <w:rsid w:val="00B55DB5"/>
    <w:rsid w:val="00DE4AE4"/>
    <w:rsid w:val="00E213C4"/>
    <w:rsid w:val="00E6405F"/>
    <w:rsid w:val="00ED7B6C"/>
    <w:rsid w:val="00F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A526F"/>
  <w15:chartTrackingRefBased/>
  <w15:docId w15:val="{E7C90332-6F42-8745-BE48-563ECF2E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orps CS)"/>
        <w:kern w:val="2"/>
        <w:sz w:val="24"/>
        <w:szCs w:val="24"/>
        <w:lang w:val="fr-BF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D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D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D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D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D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D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D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D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D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D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D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D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D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D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D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D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D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D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7D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D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Tieba MILLOGO</dc:creator>
  <cp:keywords/>
  <dc:description/>
  <cp:lastModifiedBy>Tieba MILLOGO</cp:lastModifiedBy>
  <cp:revision>1</cp:revision>
  <dcterms:created xsi:type="dcterms:W3CDTF">2025-06-30T16:55:00Z</dcterms:created>
  <dcterms:modified xsi:type="dcterms:W3CDTF">2025-06-30T17:22:00Z</dcterms:modified>
</cp:coreProperties>
</file>