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17ABE" w14:textId="6589E647" w:rsidR="00DE7CFD" w:rsidRPr="007C3C56" w:rsidRDefault="005E67EB" w:rsidP="00DE7CFD">
      <w:pPr>
        <w:jc w:val="both"/>
        <w:rPr>
          <w:rFonts w:ascii="Arial" w:eastAsia="Garamond" w:hAnsi="Arial" w:cs="Arial"/>
          <w:b/>
          <w:lang w:val="fr-FR"/>
        </w:rPr>
      </w:pPr>
      <w:r w:rsidRPr="007C3C56">
        <w:rPr>
          <w:rFonts w:ascii="Arial" w:eastAsia="Garamond" w:hAnsi="Arial" w:cs="Arial"/>
          <w:b/>
          <w:lang w:val="fr-FR"/>
        </w:rPr>
        <w:t>Tit</w:t>
      </w:r>
      <w:bookmarkStart w:id="0" w:name="_heading=h.30j0zll" w:colFirst="0" w:colLast="0"/>
      <w:bookmarkEnd w:id="0"/>
      <w:r w:rsidR="00E67732">
        <w:rPr>
          <w:rFonts w:ascii="Arial" w:eastAsia="Garamond" w:hAnsi="Arial" w:cs="Arial"/>
          <w:b/>
          <w:lang w:val="fr-FR"/>
        </w:rPr>
        <w:t>re</w:t>
      </w:r>
      <w:r w:rsidR="006A2718" w:rsidRPr="007C3C56">
        <w:rPr>
          <w:rFonts w:ascii="Arial" w:eastAsia="Garamond" w:hAnsi="Arial" w:cs="Arial"/>
          <w:b/>
          <w:lang w:val="fr-FR"/>
        </w:rPr>
        <w:t> </w:t>
      </w:r>
      <w:r w:rsidR="006A2718" w:rsidRPr="007C3C56">
        <w:rPr>
          <w:rFonts w:ascii="Arial" w:hAnsi="Arial" w:cs="Arial"/>
          <w:lang w:val="fr-FR"/>
        </w:rPr>
        <w:t xml:space="preserve">: </w:t>
      </w:r>
      <w:r w:rsidR="00DE7CFD" w:rsidRPr="007C3C56">
        <w:rPr>
          <w:rFonts w:ascii="Arial" w:eastAsia="Garamond" w:hAnsi="Arial" w:cs="Arial"/>
          <w:lang w:val="fr-FR"/>
        </w:rPr>
        <w:t>Que deviennent les moustiquaires imprégnées d’insecticide usagées après leur utilisation par les ménages au Burkina Faso ?</w:t>
      </w:r>
    </w:p>
    <w:p w14:paraId="66CBA76C" w14:textId="581C7E74" w:rsidR="00DE7CFD" w:rsidRPr="00B86091" w:rsidRDefault="00000000" w:rsidP="00DE7CFD">
      <w:pPr>
        <w:spacing w:after="0" w:line="240" w:lineRule="auto"/>
        <w:rPr>
          <w:rFonts w:ascii="Arial" w:hAnsi="Arial" w:cs="Arial"/>
          <w:bCs/>
          <w:kern w:val="2"/>
          <w:lang w:val="fr-FR"/>
        </w:rPr>
      </w:pPr>
      <w:sdt>
        <w:sdtPr>
          <w:rPr>
            <w:rFonts w:ascii="Arial" w:hAnsi="Arial" w:cs="Arial"/>
          </w:rPr>
          <w:tag w:val="goog_rdk_0"/>
          <w:id w:val="-549996015"/>
        </w:sdtPr>
        <w:sdtContent/>
      </w:sdt>
      <w:r w:rsidR="005E67EB" w:rsidRPr="00E67732">
        <w:rPr>
          <w:rFonts w:ascii="Arial" w:eastAsia="Garamond" w:hAnsi="Arial" w:cs="Arial"/>
          <w:b/>
          <w:lang w:val="fr-FR"/>
        </w:rPr>
        <w:t>Aut</w:t>
      </w:r>
      <w:r w:rsidR="00E67732">
        <w:rPr>
          <w:rFonts w:ascii="Arial" w:eastAsia="Garamond" w:hAnsi="Arial" w:cs="Arial"/>
          <w:b/>
          <w:lang w:val="fr-FR"/>
        </w:rPr>
        <w:t>eurs</w:t>
      </w:r>
      <w:r w:rsidR="005E67EB" w:rsidRPr="00E67732">
        <w:rPr>
          <w:rFonts w:ascii="Arial" w:hAnsi="Arial" w:cs="Arial"/>
          <w:bCs/>
          <w:kern w:val="2"/>
          <w:lang w:val="fr-FR"/>
        </w:rPr>
        <w:t xml:space="preserve">: </w:t>
      </w:r>
      <w:r w:rsidR="00EF385F" w:rsidRPr="00E67732">
        <w:rPr>
          <w:rFonts w:ascii="Arial" w:hAnsi="Arial" w:cs="Arial"/>
          <w:bCs/>
          <w:kern w:val="2"/>
          <w:lang w:val="fr-FR"/>
        </w:rPr>
        <w:t>Hien</w:t>
      </w:r>
      <w:r w:rsidR="00EF385F">
        <w:rPr>
          <w:rFonts w:ascii="Arial" w:hAnsi="Arial" w:cs="Arial"/>
          <w:bCs/>
          <w:kern w:val="2"/>
          <w:vertAlign w:val="superscript"/>
          <w:lang w:val="fr-FR"/>
        </w:rPr>
        <w:t xml:space="preserve"> </w:t>
      </w:r>
      <w:r w:rsidR="00E67732" w:rsidRPr="00E67732">
        <w:rPr>
          <w:rFonts w:ascii="Arial" w:hAnsi="Arial" w:cs="Arial"/>
          <w:bCs/>
          <w:kern w:val="2"/>
          <w:lang w:val="fr-FR"/>
        </w:rPr>
        <w:t>Hervé</w:t>
      </w:r>
      <w:r w:rsidR="00EF385F" w:rsidRPr="00EF385F">
        <w:rPr>
          <w:rFonts w:ascii="Arial" w:hAnsi="Arial" w:cs="Arial"/>
          <w:bCs/>
          <w:kern w:val="2"/>
          <w:vertAlign w:val="superscript"/>
          <w:lang w:val="fr-FR"/>
        </w:rPr>
        <w:t>1</w:t>
      </w:r>
      <w:r w:rsidR="00B86091">
        <w:rPr>
          <w:rFonts w:ascii="Arial" w:hAnsi="Arial" w:cs="Arial"/>
          <w:bCs/>
          <w:kern w:val="2"/>
          <w:vertAlign w:val="superscript"/>
          <w:lang w:val="fr-FR"/>
        </w:rPr>
        <w:t>,2</w:t>
      </w:r>
      <w:r w:rsidR="00E67732" w:rsidRPr="00E67732">
        <w:rPr>
          <w:rFonts w:ascii="Arial" w:hAnsi="Arial" w:cs="Arial"/>
          <w:bCs/>
          <w:kern w:val="2"/>
          <w:lang w:val="fr-FR"/>
        </w:rPr>
        <w:t xml:space="preserve">, </w:t>
      </w:r>
      <w:r w:rsidR="0073473D" w:rsidRPr="00E67732">
        <w:rPr>
          <w:rFonts w:ascii="Arial" w:hAnsi="Arial" w:cs="Arial"/>
          <w:bCs/>
          <w:kern w:val="2"/>
          <w:lang w:val="fr-FR"/>
        </w:rPr>
        <w:t>Aristide S</w:t>
      </w:r>
      <w:r w:rsidR="00E67732">
        <w:rPr>
          <w:rFonts w:ascii="Arial" w:hAnsi="Arial" w:cs="Arial"/>
          <w:bCs/>
          <w:kern w:val="2"/>
          <w:lang w:val="fr-FR"/>
        </w:rPr>
        <w:t xml:space="preserve"> </w:t>
      </w:r>
      <w:r w:rsidR="0073473D" w:rsidRPr="00E67732">
        <w:rPr>
          <w:rFonts w:ascii="Arial" w:hAnsi="Arial" w:cs="Arial"/>
          <w:bCs/>
          <w:kern w:val="2"/>
          <w:lang w:val="fr-FR"/>
        </w:rPr>
        <w:t>Hien</w:t>
      </w:r>
      <w:r w:rsidR="00E67732" w:rsidRPr="00E67732">
        <w:rPr>
          <w:rFonts w:ascii="Arial" w:hAnsi="Arial" w:cs="Arial"/>
          <w:bCs/>
          <w:kern w:val="2"/>
          <w:vertAlign w:val="superscript"/>
          <w:lang w:val="fr-FR"/>
        </w:rPr>
        <w:t>1</w:t>
      </w:r>
      <w:r w:rsidR="0073473D" w:rsidRPr="00E67732">
        <w:rPr>
          <w:rFonts w:ascii="Arial" w:hAnsi="Arial" w:cs="Arial"/>
          <w:bCs/>
          <w:kern w:val="2"/>
          <w:lang w:val="fr-FR"/>
        </w:rPr>
        <w:t xml:space="preserve">, </w:t>
      </w:r>
      <w:bookmarkStart w:id="1" w:name="_Hlk172566224"/>
      <w:r w:rsidR="0073473D" w:rsidRPr="00E67732">
        <w:rPr>
          <w:rFonts w:ascii="Arial" w:hAnsi="Arial" w:cs="Arial"/>
          <w:bCs/>
          <w:kern w:val="2"/>
          <w:lang w:val="fr-FR"/>
        </w:rPr>
        <w:t>So Abdoulaye</w:t>
      </w:r>
      <w:r w:rsidR="00E67732" w:rsidRPr="00E67732">
        <w:rPr>
          <w:rFonts w:ascii="Arial" w:hAnsi="Arial" w:cs="Arial"/>
          <w:bCs/>
          <w:kern w:val="2"/>
          <w:vertAlign w:val="superscript"/>
          <w:lang w:val="fr-FR"/>
        </w:rPr>
        <w:t>1</w:t>
      </w:r>
      <w:r w:rsidR="00860851" w:rsidRPr="00E67732">
        <w:rPr>
          <w:rFonts w:ascii="Arial" w:hAnsi="Arial" w:cs="Arial"/>
          <w:bCs/>
          <w:kern w:val="2"/>
          <w:lang w:val="fr-FR"/>
        </w:rPr>
        <w:t>, Nana Félicité</w:t>
      </w:r>
      <w:r w:rsidR="00E67732" w:rsidRPr="00E67732">
        <w:rPr>
          <w:rFonts w:ascii="Arial" w:hAnsi="Arial" w:cs="Arial"/>
          <w:bCs/>
          <w:kern w:val="2"/>
          <w:vertAlign w:val="superscript"/>
          <w:lang w:val="fr-FR"/>
        </w:rPr>
        <w:t>1</w:t>
      </w:r>
      <w:r w:rsidR="00860851" w:rsidRPr="00E67732">
        <w:rPr>
          <w:rFonts w:ascii="Arial" w:hAnsi="Arial" w:cs="Arial"/>
          <w:bCs/>
          <w:kern w:val="2"/>
          <w:lang w:val="fr-FR"/>
        </w:rPr>
        <w:t xml:space="preserve">, </w:t>
      </w:r>
      <w:bookmarkStart w:id="2" w:name="_Hlk172566391"/>
      <w:bookmarkEnd w:id="1"/>
      <w:proofErr w:type="spellStart"/>
      <w:r w:rsidR="00B86091">
        <w:rPr>
          <w:rFonts w:ascii="Arial" w:hAnsi="Arial" w:cs="Arial"/>
          <w:bCs/>
          <w:kern w:val="2"/>
          <w:lang w:val="fr-FR"/>
        </w:rPr>
        <w:t>Guissou</w:t>
      </w:r>
      <w:proofErr w:type="spellEnd"/>
      <w:r w:rsidR="00B86091">
        <w:rPr>
          <w:rFonts w:ascii="Arial" w:hAnsi="Arial" w:cs="Arial"/>
          <w:bCs/>
          <w:kern w:val="2"/>
          <w:lang w:val="fr-FR"/>
        </w:rPr>
        <w:t xml:space="preserve"> Rosemonde</w:t>
      </w:r>
      <w:r w:rsidR="00B86091" w:rsidRPr="00B86091">
        <w:rPr>
          <w:rFonts w:ascii="Arial" w:hAnsi="Arial" w:cs="Arial"/>
          <w:bCs/>
          <w:kern w:val="2"/>
          <w:vertAlign w:val="superscript"/>
          <w:lang w:val="fr-FR"/>
        </w:rPr>
        <w:t>1</w:t>
      </w:r>
      <w:r w:rsidR="00B86091">
        <w:rPr>
          <w:rFonts w:ascii="Arial" w:hAnsi="Arial" w:cs="Arial"/>
          <w:bCs/>
          <w:kern w:val="2"/>
          <w:lang w:val="fr-FR"/>
        </w:rPr>
        <w:t xml:space="preserve">, </w:t>
      </w:r>
      <w:proofErr w:type="spellStart"/>
      <w:r w:rsidR="00B86091">
        <w:rPr>
          <w:rFonts w:ascii="Arial" w:hAnsi="Arial" w:cs="Arial"/>
          <w:bCs/>
          <w:kern w:val="2"/>
          <w:lang w:val="fr-FR"/>
        </w:rPr>
        <w:t>Bocoum</w:t>
      </w:r>
      <w:proofErr w:type="spellEnd"/>
      <w:r w:rsidR="00B86091">
        <w:rPr>
          <w:rFonts w:ascii="Arial" w:hAnsi="Arial" w:cs="Arial"/>
          <w:bCs/>
          <w:kern w:val="2"/>
          <w:lang w:val="fr-FR"/>
        </w:rPr>
        <w:t xml:space="preserve"> Fadima</w:t>
      </w:r>
      <w:r w:rsidR="00B86091" w:rsidRPr="00B86091">
        <w:rPr>
          <w:rFonts w:ascii="Arial" w:hAnsi="Arial" w:cs="Arial"/>
          <w:bCs/>
          <w:kern w:val="2"/>
          <w:vertAlign w:val="superscript"/>
          <w:lang w:val="fr-FR"/>
        </w:rPr>
        <w:t>1</w:t>
      </w:r>
      <w:r w:rsidR="00B86091">
        <w:rPr>
          <w:rFonts w:ascii="Arial" w:hAnsi="Arial" w:cs="Arial"/>
          <w:bCs/>
          <w:kern w:val="2"/>
          <w:lang w:val="fr-FR"/>
        </w:rPr>
        <w:t xml:space="preserve">, </w:t>
      </w:r>
      <w:proofErr w:type="spellStart"/>
      <w:r w:rsidR="00EF385F" w:rsidRPr="00E67732">
        <w:rPr>
          <w:rFonts w:ascii="Arial" w:hAnsi="Arial" w:cs="Arial"/>
          <w:bCs/>
          <w:kern w:val="2"/>
          <w:lang w:val="fr-FR"/>
        </w:rPr>
        <w:t>Badolo</w:t>
      </w:r>
      <w:proofErr w:type="spellEnd"/>
      <w:r w:rsidR="00EF385F" w:rsidRPr="00E67732">
        <w:rPr>
          <w:rFonts w:ascii="Arial" w:hAnsi="Arial" w:cs="Arial"/>
          <w:bCs/>
          <w:kern w:val="2"/>
          <w:lang w:val="fr-FR"/>
        </w:rPr>
        <w:t xml:space="preserve"> </w:t>
      </w:r>
      <w:r w:rsidR="00DE7CFD" w:rsidRPr="00E67732">
        <w:rPr>
          <w:rFonts w:ascii="Arial" w:hAnsi="Arial" w:cs="Arial"/>
          <w:bCs/>
          <w:kern w:val="2"/>
          <w:lang w:val="fr-FR"/>
        </w:rPr>
        <w:t>Herman</w:t>
      </w:r>
      <w:r w:rsidR="00EF385F">
        <w:rPr>
          <w:rFonts w:ascii="Arial" w:hAnsi="Arial" w:cs="Arial"/>
          <w:bCs/>
          <w:kern w:val="2"/>
          <w:vertAlign w:val="superscript"/>
          <w:lang w:val="fr-FR"/>
        </w:rPr>
        <w:t>2</w:t>
      </w:r>
      <w:r w:rsidR="00DE7CFD" w:rsidRPr="00E67732">
        <w:rPr>
          <w:rFonts w:ascii="Arial" w:hAnsi="Arial" w:cs="Arial"/>
          <w:bCs/>
          <w:kern w:val="2"/>
          <w:lang w:val="fr-FR"/>
        </w:rPr>
        <w:t>,</w:t>
      </w:r>
      <w:bookmarkEnd w:id="2"/>
      <w:r w:rsidR="00EF385F" w:rsidRPr="00EF385F">
        <w:rPr>
          <w:rFonts w:ascii="Arial" w:hAnsi="Arial" w:cs="Arial"/>
          <w:bCs/>
          <w:kern w:val="2"/>
          <w:lang w:val="fr-FR"/>
        </w:rPr>
        <w:t xml:space="preserve"> </w:t>
      </w:r>
      <w:proofErr w:type="spellStart"/>
      <w:r w:rsidR="00EF385F" w:rsidRPr="00B86091">
        <w:rPr>
          <w:rFonts w:ascii="Arial" w:hAnsi="Arial" w:cs="Arial"/>
          <w:bCs/>
          <w:kern w:val="2"/>
          <w:lang w:val="fr-FR"/>
        </w:rPr>
        <w:t>Bazié</w:t>
      </w:r>
      <w:proofErr w:type="spellEnd"/>
      <w:r w:rsidR="00DE7CFD" w:rsidRPr="00B86091">
        <w:rPr>
          <w:rFonts w:ascii="Arial" w:hAnsi="Arial" w:cs="Arial"/>
          <w:bCs/>
          <w:kern w:val="2"/>
          <w:lang w:val="fr-FR"/>
        </w:rPr>
        <w:t xml:space="preserve"> Herman</w:t>
      </w:r>
      <w:r w:rsidR="00EF385F">
        <w:rPr>
          <w:rFonts w:ascii="Arial" w:hAnsi="Arial" w:cs="Arial"/>
          <w:bCs/>
          <w:kern w:val="2"/>
          <w:vertAlign w:val="superscript"/>
          <w:lang w:val="fr-FR"/>
        </w:rPr>
        <w:t>2</w:t>
      </w:r>
      <w:r w:rsidR="00DE7CFD" w:rsidRPr="00B86091">
        <w:rPr>
          <w:rFonts w:ascii="Arial" w:hAnsi="Arial" w:cs="Arial"/>
          <w:bCs/>
          <w:kern w:val="2"/>
          <w:lang w:val="fr-FR"/>
        </w:rPr>
        <w:t xml:space="preserve">, </w:t>
      </w:r>
      <w:bookmarkStart w:id="3" w:name="_Hlk172566156"/>
      <w:r w:rsidR="00DE7CFD" w:rsidRPr="00B86091">
        <w:rPr>
          <w:rFonts w:ascii="Arial" w:hAnsi="Arial" w:cs="Arial"/>
          <w:bCs/>
          <w:kern w:val="2"/>
          <w:lang w:val="fr-FR"/>
        </w:rPr>
        <w:t>Nicolas Meda</w:t>
      </w:r>
      <w:bookmarkEnd w:id="3"/>
      <w:r w:rsidR="00B86091">
        <w:rPr>
          <w:rFonts w:ascii="Arial" w:hAnsi="Arial" w:cs="Arial"/>
          <w:bCs/>
          <w:kern w:val="2"/>
          <w:vertAlign w:val="superscript"/>
          <w:lang w:val="fr-FR"/>
        </w:rPr>
        <w:t>3</w:t>
      </w:r>
    </w:p>
    <w:p w14:paraId="00000003" w14:textId="2DE2C203" w:rsidR="003B6F09" w:rsidRPr="00B86091" w:rsidRDefault="003B6F09" w:rsidP="00DE7CFD">
      <w:pPr>
        <w:jc w:val="both"/>
        <w:rPr>
          <w:rFonts w:ascii="Arial" w:hAnsi="Arial" w:cs="Arial"/>
          <w:bCs/>
          <w:kern w:val="2"/>
          <w:lang w:val="fr-FR"/>
        </w:rPr>
      </w:pPr>
    </w:p>
    <w:p w14:paraId="4B40E40D" w14:textId="77777777" w:rsidR="007C3C56" w:rsidRPr="007C3C56" w:rsidRDefault="005E67EB">
      <w:pPr>
        <w:tabs>
          <w:tab w:val="left" w:pos="6060"/>
        </w:tabs>
        <w:spacing w:after="0" w:line="240" w:lineRule="auto"/>
        <w:jc w:val="both"/>
        <w:rPr>
          <w:rFonts w:ascii="Arial" w:eastAsia="Garamond" w:hAnsi="Arial" w:cs="Arial"/>
          <w:b/>
          <w:lang w:val="fr-FR"/>
        </w:rPr>
      </w:pPr>
      <w:r w:rsidRPr="007C3C56">
        <w:rPr>
          <w:rFonts w:ascii="Arial" w:eastAsia="Garamond" w:hAnsi="Arial" w:cs="Arial"/>
          <w:b/>
          <w:lang w:val="fr-FR"/>
        </w:rPr>
        <w:t xml:space="preserve">Affiliations : </w:t>
      </w:r>
    </w:p>
    <w:p w14:paraId="3E8709AA" w14:textId="77777777" w:rsidR="007C3C56" w:rsidRDefault="00DE7CFD" w:rsidP="007C3C56">
      <w:pPr>
        <w:pStyle w:val="Paragraphedeliste"/>
        <w:numPr>
          <w:ilvl w:val="0"/>
          <w:numId w:val="1"/>
        </w:numPr>
        <w:tabs>
          <w:tab w:val="left" w:pos="6060"/>
        </w:tabs>
        <w:spacing w:after="0" w:line="240" w:lineRule="auto"/>
        <w:jc w:val="both"/>
        <w:rPr>
          <w:rFonts w:ascii="Arial" w:eastAsia="Garamond" w:hAnsi="Arial" w:cs="Arial"/>
          <w:lang w:val="fr-FR"/>
        </w:rPr>
      </w:pPr>
      <w:r w:rsidRPr="007C3C56">
        <w:rPr>
          <w:rFonts w:ascii="Arial" w:eastAsia="Garamond" w:hAnsi="Arial" w:cs="Arial"/>
          <w:vertAlign w:val="superscript"/>
          <w:lang w:val="fr-FR"/>
        </w:rPr>
        <w:t>1</w:t>
      </w:r>
      <w:r w:rsidRPr="007C3C56">
        <w:rPr>
          <w:rFonts w:ascii="Arial" w:eastAsia="Garamond" w:hAnsi="Arial" w:cs="Arial"/>
          <w:lang w:val="fr-FR"/>
        </w:rPr>
        <w:t xml:space="preserve">Institut de Recherches en Sciences de la Santé, Centre national de la recherche scientifique et technologique, Ouagadougou, Burkina Faso, </w:t>
      </w:r>
    </w:p>
    <w:p w14:paraId="130A9064" w14:textId="35B2848C" w:rsidR="00B86091" w:rsidRPr="007C3C56" w:rsidRDefault="00B86091" w:rsidP="007C3C56">
      <w:pPr>
        <w:pStyle w:val="Paragraphedeliste"/>
        <w:numPr>
          <w:ilvl w:val="0"/>
          <w:numId w:val="1"/>
        </w:numPr>
        <w:tabs>
          <w:tab w:val="left" w:pos="6060"/>
        </w:tabs>
        <w:spacing w:after="0" w:line="240" w:lineRule="auto"/>
        <w:jc w:val="both"/>
        <w:rPr>
          <w:rFonts w:ascii="Arial" w:eastAsia="Garamond" w:hAnsi="Arial" w:cs="Arial"/>
          <w:lang w:val="fr-FR"/>
        </w:rPr>
      </w:pPr>
      <w:r w:rsidRPr="00B86091">
        <w:rPr>
          <w:rFonts w:ascii="Arial" w:eastAsia="Garamond" w:hAnsi="Arial" w:cs="Arial"/>
          <w:vertAlign w:val="superscript"/>
          <w:lang w:val="fr-FR"/>
        </w:rPr>
        <w:t>2</w:t>
      </w:r>
      <w:r>
        <w:rPr>
          <w:rFonts w:ascii="Arial" w:eastAsia="Garamond" w:hAnsi="Arial" w:cs="Arial"/>
          <w:lang w:val="fr-FR"/>
        </w:rPr>
        <w:t xml:space="preserve">Institut national de santé publique, </w:t>
      </w:r>
      <w:r w:rsidR="00EF385F">
        <w:rPr>
          <w:rFonts w:ascii="Arial" w:eastAsia="Garamond" w:hAnsi="Arial" w:cs="Arial"/>
          <w:lang w:val="fr-FR"/>
        </w:rPr>
        <w:t>Ouagadougou</w:t>
      </w:r>
      <w:r>
        <w:rPr>
          <w:rFonts w:ascii="Arial" w:eastAsia="Garamond" w:hAnsi="Arial" w:cs="Arial"/>
          <w:lang w:val="fr-FR"/>
        </w:rPr>
        <w:t>, Burkina Faso</w:t>
      </w:r>
    </w:p>
    <w:p w14:paraId="00000004" w14:textId="29628784" w:rsidR="003B6F09" w:rsidRPr="007C3C56" w:rsidRDefault="00B86091" w:rsidP="007C3C56">
      <w:pPr>
        <w:pStyle w:val="Paragraphedeliste"/>
        <w:numPr>
          <w:ilvl w:val="0"/>
          <w:numId w:val="1"/>
        </w:numPr>
        <w:tabs>
          <w:tab w:val="left" w:pos="6060"/>
        </w:tabs>
        <w:spacing w:after="0" w:line="240" w:lineRule="auto"/>
        <w:jc w:val="both"/>
        <w:rPr>
          <w:rFonts w:ascii="Arial" w:eastAsia="Garamond" w:hAnsi="Arial" w:cs="Arial"/>
          <w:lang w:val="fr-FR"/>
        </w:rPr>
      </w:pPr>
      <w:r>
        <w:rPr>
          <w:rFonts w:ascii="Arial" w:eastAsia="Garamond" w:hAnsi="Arial" w:cs="Arial"/>
          <w:vertAlign w:val="superscript"/>
          <w:lang w:val="fr-FR"/>
        </w:rPr>
        <w:t>3</w:t>
      </w:r>
      <w:r w:rsidR="00DE7CFD" w:rsidRPr="007C3C56">
        <w:rPr>
          <w:rFonts w:ascii="Arial" w:eastAsia="Garamond" w:hAnsi="Arial" w:cs="Arial"/>
          <w:lang w:val="fr-FR"/>
        </w:rPr>
        <w:t>Unité de Formation et de Recherches en Sciences de la Santé, Université Joseph Ki-Zerbo, Ouagadougou, Burkina Faso</w:t>
      </w:r>
    </w:p>
    <w:p w14:paraId="00000005" w14:textId="77777777" w:rsidR="003B6F09" w:rsidRPr="007C3C56" w:rsidRDefault="003B6F09">
      <w:pPr>
        <w:jc w:val="both"/>
        <w:rPr>
          <w:rFonts w:ascii="Garamond" w:eastAsia="Garamond" w:hAnsi="Garamond" w:cs="Garamond"/>
          <w:lang w:val="fr-FR"/>
        </w:rPr>
      </w:pPr>
    </w:p>
    <w:p w14:paraId="00000006" w14:textId="0D3DE759" w:rsidR="003B6F09" w:rsidRPr="007C3C56" w:rsidRDefault="007C3C56">
      <w:pPr>
        <w:jc w:val="both"/>
        <w:rPr>
          <w:rFonts w:ascii="Arial" w:eastAsia="Garamond" w:hAnsi="Arial" w:cs="Arial"/>
          <w:b/>
          <w:lang w:val="fr-FR"/>
        </w:rPr>
      </w:pPr>
      <w:r w:rsidRPr="007C3C56">
        <w:rPr>
          <w:rFonts w:ascii="Arial" w:eastAsia="Garamond" w:hAnsi="Arial" w:cs="Arial"/>
          <w:b/>
          <w:lang w:val="fr-FR"/>
        </w:rPr>
        <w:t xml:space="preserve">Résumé </w:t>
      </w:r>
    </w:p>
    <w:p w14:paraId="7C25E7D7" w14:textId="16604D74" w:rsidR="00FC1277" w:rsidRPr="007C3C56" w:rsidRDefault="00FC1277" w:rsidP="0037188A">
      <w:pPr>
        <w:jc w:val="both"/>
        <w:rPr>
          <w:rFonts w:ascii="Arial" w:eastAsia="Garamond" w:hAnsi="Arial" w:cs="Arial"/>
          <w:lang w:val="fr-FR"/>
        </w:rPr>
      </w:pPr>
      <w:bookmarkStart w:id="4" w:name="_heading=h.gjdgxs" w:colFirst="0" w:colLast="0"/>
      <w:bookmarkEnd w:id="4"/>
      <w:r w:rsidRPr="007C3C56">
        <w:rPr>
          <w:rFonts w:ascii="Arial" w:eastAsia="Garamond" w:hAnsi="Arial" w:cs="Arial"/>
          <w:b/>
          <w:bCs/>
          <w:lang w:val="fr-FR"/>
        </w:rPr>
        <w:t>I</w:t>
      </w:r>
      <w:r w:rsidR="00A55D1B" w:rsidRPr="007C3C56">
        <w:rPr>
          <w:rFonts w:ascii="Arial" w:eastAsia="Garamond" w:hAnsi="Arial" w:cs="Arial"/>
          <w:b/>
          <w:bCs/>
          <w:lang w:val="fr-FR"/>
        </w:rPr>
        <w:t>ntrod</w:t>
      </w:r>
      <w:r w:rsidRPr="007C3C56">
        <w:rPr>
          <w:rFonts w:ascii="Arial" w:eastAsia="Garamond" w:hAnsi="Arial" w:cs="Arial"/>
          <w:b/>
          <w:bCs/>
          <w:lang w:val="fr-FR"/>
        </w:rPr>
        <w:t>uction</w:t>
      </w:r>
      <w:r w:rsidR="006E3F1D">
        <w:rPr>
          <w:rFonts w:ascii="Arial" w:eastAsia="Garamond" w:hAnsi="Arial" w:cs="Arial"/>
          <w:b/>
          <w:bCs/>
          <w:lang w:val="fr-FR"/>
        </w:rPr>
        <w:t xml:space="preserve"> : </w:t>
      </w:r>
      <w:r w:rsidR="0037188A" w:rsidRPr="007C3C56">
        <w:rPr>
          <w:rFonts w:ascii="Arial" w:eastAsia="Garamond" w:hAnsi="Arial" w:cs="Arial"/>
          <w:lang w:val="fr-FR"/>
        </w:rPr>
        <w:t xml:space="preserve">Les moustiquaires imprégnées d’insecticide (MII) représentent l’outil principal de lutte contre la transmission du paludisme en Afrique subsaharienne. Toutefois, leur élimination en fin de vie soulève des enjeux environnementaux et sanitaires, en raison de pratiques informelles et de réutilisations détournées peu encadrées. Cette étude vise à évaluer les usages alternatifs et les pratiques de mise au rebut des MII usagées au Burkina Faso, après quatre campagnes nationales de distribution universelle. </w:t>
      </w:r>
    </w:p>
    <w:p w14:paraId="03991FAE" w14:textId="09ABD6C7" w:rsidR="007C3C56" w:rsidRPr="007C3C56" w:rsidRDefault="00FC1277" w:rsidP="0037188A">
      <w:pPr>
        <w:jc w:val="both"/>
        <w:rPr>
          <w:rFonts w:ascii="Arial" w:eastAsia="Garamond" w:hAnsi="Arial" w:cs="Arial"/>
          <w:lang w:val="fr-FR"/>
        </w:rPr>
      </w:pPr>
      <w:r w:rsidRPr="007C3C56">
        <w:rPr>
          <w:rFonts w:ascii="Arial" w:eastAsia="Garamond" w:hAnsi="Arial" w:cs="Arial"/>
          <w:b/>
          <w:bCs/>
          <w:lang w:val="fr-FR"/>
        </w:rPr>
        <w:t>Matériels et méthodes</w:t>
      </w:r>
      <w:r w:rsidR="006E3F1D">
        <w:rPr>
          <w:rFonts w:ascii="Arial" w:eastAsia="Garamond" w:hAnsi="Arial" w:cs="Arial"/>
          <w:b/>
          <w:bCs/>
          <w:lang w:val="fr-FR"/>
        </w:rPr>
        <w:t xml:space="preserve"> : </w:t>
      </w:r>
      <w:r w:rsidR="002E6A24">
        <w:rPr>
          <w:rFonts w:ascii="Arial" w:eastAsia="Garamond" w:hAnsi="Arial" w:cs="Arial"/>
          <w:lang w:val="fr-FR"/>
        </w:rPr>
        <w:t>Il s’est agit d’un</w:t>
      </w:r>
      <w:r w:rsidR="00E16A6C">
        <w:rPr>
          <w:rFonts w:ascii="Arial" w:eastAsia="Garamond" w:hAnsi="Arial" w:cs="Arial"/>
          <w:lang w:val="fr-FR"/>
        </w:rPr>
        <w:t xml:space="preserve">e étude transversale descriptive </w:t>
      </w:r>
      <w:r w:rsidR="0037188A" w:rsidRPr="007C3C56">
        <w:rPr>
          <w:rFonts w:ascii="Arial" w:eastAsia="Garamond" w:hAnsi="Arial" w:cs="Arial"/>
          <w:lang w:val="fr-FR"/>
        </w:rPr>
        <w:t>conduite dans les trois zones climatiques du pays, combinant une approche quantitative</w:t>
      </w:r>
      <w:r w:rsidR="00E16A6C">
        <w:rPr>
          <w:rFonts w:ascii="Arial" w:eastAsia="Garamond" w:hAnsi="Arial" w:cs="Arial"/>
          <w:lang w:val="fr-FR"/>
        </w:rPr>
        <w:t xml:space="preserve"> et qualitative. L’unité statist</w:t>
      </w:r>
      <w:r w:rsidR="007E4BB1">
        <w:rPr>
          <w:rFonts w:ascii="Arial" w:eastAsia="Garamond" w:hAnsi="Arial" w:cs="Arial"/>
          <w:lang w:val="fr-FR"/>
        </w:rPr>
        <w:t xml:space="preserve">ique était le </w:t>
      </w:r>
      <w:r w:rsidR="009C7537">
        <w:rPr>
          <w:rFonts w:ascii="Arial" w:eastAsia="Garamond" w:hAnsi="Arial" w:cs="Arial"/>
          <w:lang w:val="fr-FR"/>
        </w:rPr>
        <w:t>ménage</w:t>
      </w:r>
      <w:r w:rsidR="007E4BB1">
        <w:rPr>
          <w:rFonts w:ascii="Arial" w:eastAsia="Garamond" w:hAnsi="Arial" w:cs="Arial"/>
          <w:lang w:val="fr-FR"/>
        </w:rPr>
        <w:t xml:space="preserve">. </w:t>
      </w:r>
      <w:r w:rsidR="0099029A">
        <w:rPr>
          <w:rFonts w:ascii="Arial" w:eastAsia="Garamond" w:hAnsi="Arial" w:cs="Arial"/>
          <w:lang w:val="fr-FR"/>
        </w:rPr>
        <w:t xml:space="preserve">Des entretiens individuels et des FG ont été réalisés. </w:t>
      </w:r>
      <w:r w:rsidR="007E4BB1">
        <w:rPr>
          <w:rFonts w:ascii="Arial" w:eastAsia="Garamond" w:hAnsi="Arial" w:cs="Arial"/>
          <w:lang w:val="fr-FR"/>
        </w:rPr>
        <w:t xml:space="preserve"> </w:t>
      </w:r>
      <w:r w:rsidR="0099029A">
        <w:rPr>
          <w:rFonts w:ascii="Arial" w:eastAsia="Garamond" w:hAnsi="Arial" w:cs="Arial"/>
          <w:lang w:val="fr-FR"/>
        </w:rPr>
        <w:t xml:space="preserve">Un questionnaire ménage et </w:t>
      </w:r>
      <w:r w:rsidR="009C7537">
        <w:rPr>
          <w:rFonts w:ascii="Arial" w:eastAsia="Garamond" w:hAnsi="Arial" w:cs="Arial"/>
          <w:lang w:val="fr-FR"/>
        </w:rPr>
        <w:t>un guide d’entretien</w:t>
      </w:r>
      <w:r w:rsidR="00EF385F">
        <w:rPr>
          <w:rFonts w:ascii="Arial" w:eastAsia="Garamond" w:hAnsi="Arial" w:cs="Arial"/>
          <w:lang w:val="fr-FR"/>
        </w:rPr>
        <w:t xml:space="preserve"> de focus groupes </w:t>
      </w:r>
      <w:r w:rsidR="0099029A">
        <w:rPr>
          <w:rFonts w:ascii="Arial" w:eastAsia="Garamond" w:hAnsi="Arial" w:cs="Arial"/>
          <w:lang w:val="fr-FR"/>
        </w:rPr>
        <w:t xml:space="preserve">ont été utilisés. </w:t>
      </w:r>
      <w:r w:rsidR="009C7537">
        <w:rPr>
          <w:rFonts w:ascii="Arial" w:eastAsia="Garamond" w:hAnsi="Arial" w:cs="Arial"/>
          <w:lang w:val="fr-FR"/>
        </w:rPr>
        <w:t xml:space="preserve">Une observation du milieu de vie a complété </w:t>
      </w:r>
      <w:r w:rsidR="00CD49BA">
        <w:rPr>
          <w:rFonts w:ascii="Arial" w:eastAsia="Garamond" w:hAnsi="Arial" w:cs="Arial"/>
          <w:lang w:val="fr-FR"/>
        </w:rPr>
        <w:t xml:space="preserve">la collecte des données. L’analyse des données </w:t>
      </w:r>
      <w:r w:rsidR="00E809C5">
        <w:rPr>
          <w:rFonts w:ascii="Arial" w:eastAsia="Garamond" w:hAnsi="Arial" w:cs="Arial"/>
          <w:lang w:val="fr-FR"/>
        </w:rPr>
        <w:t xml:space="preserve"> quantitat</w:t>
      </w:r>
      <w:r w:rsidR="003D12CD">
        <w:rPr>
          <w:rFonts w:ascii="Arial" w:eastAsia="Garamond" w:hAnsi="Arial" w:cs="Arial"/>
          <w:lang w:val="fr-FR"/>
        </w:rPr>
        <w:t xml:space="preserve">ives et qualitatives </w:t>
      </w:r>
      <w:r w:rsidR="00CD49BA">
        <w:rPr>
          <w:rFonts w:ascii="Arial" w:eastAsia="Garamond" w:hAnsi="Arial" w:cs="Arial"/>
          <w:lang w:val="fr-FR"/>
        </w:rPr>
        <w:t xml:space="preserve">a été faite </w:t>
      </w:r>
      <w:r w:rsidR="00E809C5">
        <w:rPr>
          <w:rFonts w:ascii="Arial" w:eastAsia="Garamond" w:hAnsi="Arial" w:cs="Arial"/>
          <w:lang w:val="fr-FR"/>
        </w:rPr>
        <w:t>avec le logiciel R</w:t>
      </w:r>
      <w:r w:rsidR="003D12CD">
        <w:rPr>
          <w:rFonts w:ascii="Arial" w:eastAsia="Garamond" w:hAnsi="Arial" w:cs="Arial"/>
          <w:lang w:val="fr-FR"/>
        </w:rPr>
        <w:t xml:space="preserve">. </w:t>
      </w:r>
    </w:p>
    <w:p w14:paraId="37C08A39" w14:textId="5924B3F2" w:rsidR="007C3C56" w:rsidRPr="007C3C56" w:rsidRDefault="007C3C56" w:rsidP="006E3F1D">
      <w:pPr>
        <w:jc w:val="both"/>
        <w:rPr>
          <w:rFonts w:ascii="Arial" w:eastAsia="Garamond" w:hAnsi="Arial" w:cs="Arial"/>
          <w:lang w:val="fr-FR"/>
        </w:rPr>
      </w:pPr>
      <w:r w:rsidRPr="007C3C56">
        <w:rPr>
          <w:rFonts w:ascii="Arial" w:eastAsia="Garamond" w:hAnsi="Arial" w:cs="Arial"/>
          <w:b/>
          <w:bCs/>
          <w:lang w:val="fr-FR"/>
        </w:rPr>
        <w:t>Résultats</w:t>
      </w:r>
      <w:r w:rsidR="006E3F1D">
        <w:rPr>
          <w:rFonts w:ascii="Arial" w:eastAsia="Garamond" w:hAnsi="Arial" w:cs="Arial"/>
          <w:b/>
          <w:bCs/>
          <w:lang w:val="fr-FR"/>
        </w:rPr>
        <w:t xml:space="preserve"> : </w:t>
      </w:r>
      <w:r w:rsidR="00B9506C">
        <w:rPr>
          <w:rFonts w:ascii="Arial" w:eastAsia="Garamond" w:hAnsi="Arial" w:cs="Arial"/>
          <w:lang w:val="fr-FR"/>
        </w:rPr>
        <w:t>Au total</w:t>
      </w:r>
      <w:r w:rsidR="003D12CD">
        <w:rPr>
          <w:rFonts w:ascii="Arial" w:eastAsia="Garamond" w:hAnsi="Arial" w:cs="Arial"/>
          <w:lang w:val="fr-FR"/>
        </w:rPr>
        <w:t xml:space="preserve"> </w:t>
      </w:r>
      <w:r w:rsidR="00B9506C">
        <w:rPr>
          <w:rFonts w:ascii="Arial" w:eastAsia="Garamond" w:hAnsi="Arial" w:cs="Arial"/>
          <w:lang w:val="fr-FR"/>
        </w:rPr>
        <w:t>3780 mé</w:t>
      </w:r>
      <w:r w:rsidR="003D12CD">
        <w:rPr>
          <w:rFonts w:ascii="Arial" w:eastAsia="Garamond" w:hAnsi="Arial" w:cs="Arial"/>
          <w:lang w:val="fr-FR"/>
        </w:rPr>
        <w:t xml:space="preserve">nages et 12 focus groupes ont été réalisés. </w:t>
      </w:r>
      <w:r w:rsidR="0037188A" w:rsidRPr="007C3C56">
        <w:rPr>
          <w:rFonts w:ascii="Arial" w:eastAsia="Garamond" w:hAnsi="Arial" w:cs="Arial"/>
          <w:lang w:val="fr-FR"/>
        </w:rPr>
        <w:t>Parmi les ménages interrogés, 87,4 %</w:t>
      </w:r>
      <w:r w:rsidR="00831C05">
        <w:rPr>
          <w:rFonts w:ascii="Arial" w:eastAsia="Garamond" w:hAnsi="Arial" w:cs="Arial"/>
          <w:lang w:val="fr-FR"/>
        </w:rPr>
        <w:t xml:space="preserve"> </w:t>
      </w:r>
      <w:r w:rsidR="0037188A" w:rsidRPr="007C3C56">
        <w:rPr>
          <w:rFonts w:ascii="Arial" w:eastAsia="Garamond" w:hAnsi="Arial" w:cs="Arial"/>
          <w:lang w:val="fr-FR"/>
        </w:rPr>
        <w:t xml:space="preserve">ont déclaré avoir éliminé leurs MII devenues inutilisables. Les principales méthodes rapportées incluent l’usage détourné (67,4 %), l’élimination avec les ordures ménagères (61,4 %) et l’enfouissement (9 %). Les usages alternatifs les plus fréquents </w:t>
      </w:r>
      <w:r w:rsidR="003D12CD">
        <w:rPr>
          <w:rFonts w:ascii="Arial" w:eastAsia="Garamond" w:hAnsi="Arial" w:cs="Arial"/>
          <w:lang w:val="fr-FR"/>
        </w:rPr>
        <w:t xml:space="preserve">étaient </w:t>
      </w:r>
      <w:r w:rsidR="0037188A" w:rsidRPr="007C3C56">
        <w:rPr>
          <w:rFonts w:ascii="Arial" w:eastAsia="Garamond" w:hAnsi="Arial" w:cs="Arial"/>
          <w:lang w:val="fr-FR"/>
        </w:rPr>
        <w:t xml:space="preserve">: </w:t>
      </w:r>
      <w:r w:rsidR="003D12CD">
        <w:rPr>
          <w:rFonts w:ascii="Arial" w:eastAsia="Garamond" w:hAnsi="Arial" w:cs="Arial"/>
          <w:lang w:val="fr-FR"/>
        </w:rPr>
        <w:t xml:space="preserve">des </w:t>
      </w:r>
      <w:r w:rsidR="0037188A" w:rsidRPr="007C3C56">
        <w:rPr>
          <w:rFonts w:ascii="Arial" w:eastAsia="Garamond" w:hAnsi="Arial" w:cs="Arial"/>
          <w:lang w:val="fr-FR"/>
        </w:rPr>
        <w:t xml:space="preserve">clôtures pour </w:t>
      </w:r>
      <w:r w:rsidR="003D12CD">
        <w:rPr>
          <w:rFonts w:ascii="Arial" w:eastAsia="Garamond" w:hAnsi="Arial" w:cs="Arial"/>
          <w:lang w:val="fr-FR"/>
        </w:rPr>
        <w:t xml:space="preserve"> des </w:t>
      </w:r>
      <w:r w:rsidR="0037188A" w:rsidRPr="007C3C56">
        <w:rPr>
          <w:rFonts w:ascii="Arial" w:eastAsia="Garamond" w:hAnsi="Arial" w:cs="Arial"/>
          <w:lang w:val="fr-FR"/>
        </w:rPr>
        <w:t xml:space="preserve">cultures (51,8 %), </w:t>
      </w:r>
      <w:r w:rsidR="003D12CD">
        <w:rPr>
          <w:rFonts w:ascii="Arial" w:eastAsia="Garamond" w:hAnsi="Arial" w:cs="Arial"/>
          <w:lang w:val="fr-FR"/>
        </w:rPr>
        <w:t xml:space="preserve">des </w:t>
      </w:r>
      <w:r w:rsidR="0037188A" w:rsidRPr="007C3C56">
        <w:rPr>
          <w:rFonts w:ascii="Arial" w:eastAsia="Garamond" w:hAnsi="Arial" w:cs="Arial"/>
          <w:lang w:val="fr-FR"/>
        </w:rPr>
        <w:t xml:space="preserve">cordes pour attacher des objets (40,4 %), </w:t>
      </w:r>
      <w:r w:rsidR="003D12CD">
        <w:rPr>
          <w:rFonts w:ascii="Arial" w:eastAsia="Garamond" w:hAnsi="Arial" w:cs="Arial"/>
          <w:lang w:val="fr-FR"/>
        </w:rPr>
        <w:t xml:space="preserve">des </w:t>
      </w:r>
      <w:r w:rsidR="0037188A" w:rsidRPr="007C3C56">
        <w:rPr>
          <w:rFonts w:ascii="Arial" w:eastAsia="Garamond" w:hAnsi="Arial" w:cs="Arial"/>
          <w:lang w:val="fr-FR"/>
        </w:rPr>
        <w:t xml:space="preserve">clôtures pour animaux (17,8 %), </w:t>
      </w:r>
      <w:r w:rsidR="003D12CD">
        <w:rPr>
          <w:rFonts w:ascii="Arial" w:eastAsia="Garamond" w:hAnsi="Arial" w:cs="Arial"/>
          <w:lang w:val="fr-FR"/>
        </w:rPr>
        <w:t xml:space="preserve">des </w:t>
      </w:r>
      <w:r w:rsidR="0037188A" w:rsidRPr="007C3C56">
        <w:rPr>
          <w:rFonts w:ascii="Arial" w:eastAsia="Garamond" w:hAnsi="Arial" w:cs="Arial"/>
          <w:lang w:val="fr-FR"/>
        </w:rPr>
        <w:t xml:space="preserve">clôtures domestiques (16,8 %), </w:t>
      </w:r>
      <w:r w:rsidR="003D12CD">
        <w:rPr>
          <w:rFonts w:ascii="Arial" w:eastAsia="Garamond" w:hAnsi="Arial" w:cs="Arial"/>
          <w:lang w:val="fr-FR"/>
        </w:rPr>
        <w:t xml:space="preserve">des </w:t>
      </w:r>
      <w:r w:rsidR="0037188A" w:rsidRPr="007C3C56">
        <w:rPr>
          <w:rFonts w:ascii="Arial" w:eastAsia="Garamond" w:hAnsi="Arial" w:cs="Arial"/>
          <w:lang w:val="fr-FR"/>
        </w:rPr>
        <w:t xml:space="preserve">couvertures de lit (13,3 %) et rideaux (12,6 %). Les groupes de discussion ont confirmé l’ensemble des pratiques rapportées. </w:t>
      </w:r>
    </w:p>
    <w:p w14:paraId="00000008" w14:textId="45968186" w:rsidR="003B6F09" w:rsidRPr="007C3C56" w:rsidRDefault="007C3C56" w:rsidP="0037188A">
      <w:pPr>
        <w:jc w:val="both"/>
        <w:rPr>
          <w:rFonts w:ascii="Arial" w:eastAsia="Garamond" w:hAnsi="Arial" w:cs="Arial"/>
          <w:lang w:val="fr-FR"/>
        </w:rPr>
      </w:pPr>
      <w:r w:rsidRPr="007C3C56">
        <w:rPr>
          <w:rFonts w:ascii="Arial" w:eastAsia="Garamond" w:hAnsi="Arial" w:cs="Arial"/>
          <w:b/>
          <w:bCs/>
          <w:lang w:val="fr-FR"/>
        </w:rPr>
        <w:t>Conclusion</w:t>
      </w:r>
      <w:r w:rsidR="006E3F1D">
        <w:rPr>
          <w:rFonts w:ascii="Arial" w:eastAsia="Garamond" w:hAnsi="Arial" w:cs="Arial"/>
          <w:b/>
          <w:bCs/>
          <w:lang w:val="fr-FR"/>
        </w:rPr>
        <w:t xml:space="preserve"> : </w:t>
      </w:r>
      <w:r w:rsidR="0037188A" w:rsidRPr="007C3C56">
        <w:rPr>
          <w:rFonts w:ascii="Arial" w:eastAsia="Garamond" w:hAnsi="Arial" w:cs="Arial"/>
          <w:lang w:val="fr-FR"/>
        </w:rPr>
        <w:t>Ces résultats mettent en lumière l’absence de dispositifs de collecte et de traitement des MII usagées</w:t>
      </w:r>
      <w:r w:rsidR="00831C05">
        <w:rPr>
          <w:rFonts w:ascii="Arial" w:eastAsia="Garamond" w:hAnsi="Arial" w:cs="Arial"/>
          <w:lang w:val="fr-FR"/>
        </w:rPr>
        <w:t xml:space="preserve"> pour protéger l’environnement et les populations. </w:t>
      </w:r>
      <w:r w:rsidR="0037188A" w:rsidRPr="007C3C56">
        <w:rPr>
          <w:rFonts w:ascii="Arial" w:eastAsia="Garamond" w:hAnsi="Arial" w:cs="Arial"/>
          <w:lang w:val="fr-FR"/>
        </w:rPr>
        <w:t>Ils soulignent l’urgence de développer</w:t>
      </w:r>
      <w:r w:rsidR="00831C05">
        <w:rPr>
          <w:rFonts w:ascii="Arial" w:eastAsia="Garamond" w:hAnsi="Arial" w:cs="Arial"/>
          <w:lang w:val="fr-FR"/>
        </w:rPr>
        <w:t xml:space="preserve"> </w:t>
      </w:r>
      <w:r w:rsidR="0037188A" w:rsidRPr="007C3C56">
        <w:rPr>
          <w:rFonts w:ascii="Arial" w:eastAsia="Garamond" w:hAnsi="Arial" w:cs="Arial"/>
          <w:lang w:val="fr-FR"/>
        </w:rPr>
        <w:t>des stratégies intégrées de gestion post-utilisation, incluant l’élaboration de directives nationales</w:t>
      </w:r>
      <w:r w:rsidR="00723594">
        <w:rPr>
          <w:rFonts w:ascii="Arial" w:eastAsia="Garamond" w:hAnsi="Arial" w:cs="Arial"/>
          <w:lang w:val="fr-FR"/>
        </w:rPr>
        <w:t xml:space="preserve"> et </w:t>
      </w:r>
      <w:r w:rsidR="0037188A" w:rsidRPr="007C3C56">
        <w:rPr>
          <w:rFonts w:ascii="Arial" w:eastAsia="Garamond" w:hAnsi="Arial" w:cs="Arial"/>
          <w:lang w:val="fr-FR"/>
        </w:rPr>
        <w:t xml:space="preserve">l’implication communautaire. </w:t>
      </w:r>
    </w:p>
    <w:p w14:paraId="57955B01" w14:textId="77777777" w:rsidR="007C3C56" w:rsidRPr="007C3C56" w:rsidRDefault="007C3C56" w:rsidP="0037188A">
      <w:pPr>
        <w:jc w:val="both"/>
        <w:rPr>
          <w:rFonts w:ascii="Arial" w:eastAsia="Garamond" w:hAnsi="Arial" w:cs="Arial"/>
          <w:lang w:val="fr-FR"/>
        </w:rPr>
      </w:pPr>
      <w:bookmarkStart w:id="5" w:name="_heading=h.1fob9te" w:colFirst="0" w:colLast="0"/>
      <w:bookmarkEnd w:id="5"/>
    </w:p>
    <w:p w14:paraId="698FADE3" w14:textId="1C7F3808" w:rsidR="0037188A" w:rsidRPr="007C3C56" w:rsidRDefault="0037188A" w:rsidP="0037188A">
      <w:pPr>
        <w:jc w:val="both"/>
        <w:rPr>
          <w:rFonts w:ascii="Arial" w:eastAsia="Garamond" w:hAnsi="Arial" w:cs="Arial"/>
          <w:lang w:val="fr-FR"/>
        </w:rPr>
      </w:pPr>
      <w:r w:rsidRPr="003D12CD">
        <w:rPr>
          <w:rFonts w:ascii="Arial" w:eastAsia="Garamond" w:hAnsi="Arial" w:cs="Arial"/>
          <w:b/>
          <w:bCs/>
          <w:lang w:val="fr-FR"/>
        </w:rPr>
        <w:t>Mots-clés</w:t>
      </w:r>
      <w:r w:rsidRPr="007C3C56">
        <w:rPr>
          <w:rFonts w:ascii="Arial" w:eastAsia="Garamond" w:hAnsi="Arial" w:cs="Arial"/>
          <w:lang w:val="fr-FR"/>
        </w:rPr>
        <w:t xml:space="preserve"> : Moustiquaires imprégnées d’insecticide (MII) ; Réutilisation ; Élimination des déchets ; Paludisme ; Burkina Faso</w:t>
      </w:r>
    </w:p>
    <w:p w14:paraId="0000000B" w14:textId="77777777" w:rsidR="003B6F09" w:rsidRPr="007C3C56" w:rsidRDefault="003B6F09">
      <w:pPr>
        <w:jc w:val="both"/>
        <w:rPr>
          <w:rFonts w:ascii="Garamond" w:eastAsia="Garamond" w:hAnsi="Garamond" w:cs="Garamond"/>
          <w:lang w:val="fr-FR"/>
        </w:rPr>
      </w:pPr>
    </w:p>
    <w:p w14:paraId="0000000C" w14:textId="77777777" w:rsidR="003B6F09" w:rsidRPr="007C3C56" w:rsidRDefault="003B6F09">
      <w:pPr>
        <w:jc w:val="both"/>
        <w:rPr>
          <w:rFonts w:ascii="Garamond" w:eastAsia="Garamond" w:hAnsi="Garamond" w:cs="Garamond"/>
          <w:lang w:val="fr-FR"/>
        </w:rPr>
      </w:pPr>
    </w:p>
    <w:p w14:paraId="0000000D" w14:textId="77777777" w:rsidR="003B6F09" w:rsidRPr="007C3C56" w:rsidRDefault="003B6F09">
      <w:pPr>
        <w:jc w:val="both"/>
        <w:rPr>
          <w:rFonts w:ascii="Garamond" w:eastAsia="Garamond" w:hAnsi="Garamond" w:cs="Garamond"/>
          <w:lang w:val="fr-FR"/>
        </w:rPr>
      </w:pPr>
    </w:p>
    <w:sectPr w:rsidR="003B6F09" w:rsidRPr="007C3C56">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8B2697-6670-401F-9C07-D2562C4C5A51}"/>
    <w:embedBold r:id="rId2" w:fontKey="{BEDB34AB-381D-415E-A0FD-A32B4192C5E9}"/>
  </w:font>
  <w:font w:name="Georgia">
    <w:panose1 w:val="02040502050405020303"/>
    <w:charset w:val="00"/>
    <w:family w:val="roman"/>
    <w:pitch w:val="variable"/>
    <w:sig w:usb0="00000287" w:usb1="00000000" w:usb2="00000000" w:usb3="00000000" w:csb0="0000009F" w:csb1="00000000"/>
    <w:embedRegular r:id="rId3" w:fontKey="{4E78CC93-3C9F-4BAE-B5FC-ABD1B4A38E88}"/>
    <w:embedItalic r:id="rId4" w:fontKey="{BB22C1B1-8E22-4D1C-B098-8CB521F934C9}"/>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EC5ED520-908D-4BDA-986A-0013A993820E}"/>
    <w:embedBold r:id="rId6" w:fontKey="{1F69A6C2-FA18-4746-95DA-B378EBAB28AF}"/>
  </w:font>
  <w:font w:name="Calibri Light">
    <w:panose1 w:val="020F0302020204030204"/>
    <w:charset w:val="00"/>
    <w:family w:val="swiss"/>
    <w:pitch w:val="variable"/>
    <w:sig w:usb0="E4002EFF" w:usb1="C200247B" w:usb2="00000009" w:usb3="00000000" w:csb0="000001FF" w:csb1="00000000"/>
    <w:embedRegular r:id="rId7" w:fontKey="{720D3795-B765-43CC-88D0-6268A82684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25361"/>
    <w:multiLevelType w:val="hybridMultilevel"/>
    <w:tmpl w:val="FBAC949C"/>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58238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F09"/>
    <w:rsid w:val="0017168B"/>
    <w:rsid w:val="002E6A24"/>
    <w:rsid w:val="003673BE"/>
    <w:rsid w:val="0037188A"/>
    <w:rsid w:val="003B6F09"/>
    <w:rsid w:val="003D12CD"/>
    <w:rsid w:val="00403BDA"/>
    <w:rsid w:val="00405FB7"/>
    <w:rsid w:val="0045615D"/>
    <w:rsid w:val="004A6554"/>
    <w:rsid w:val="00576BEA"/>
    <w:rsid w:val="005E67EB"/>
    <w:rsid w:val="0062437F"/>
    <w:rsid w:val="006A2718"/>
    <w:rsid w:val="006D6F12"/>
    <w:rsid w:val="006E3F1D"/>
    <w:rsid w:val="00723594"/>
    <w:rsid w:val="0073473D"/>
    <w:rsid w:val="007C3C56"/>
    <w:rsid w:val="007E4BB1"/>
    <w:rsid w:val="00831C05"/>
    <w:rsid w:val="00860851"/>
    <w:rsid w:val="0099029A"/>
    <w:rsid w:val="00996544"/>
    <w:rsid w:val="009C7537"/>
    <w:rsid w:val="00A55D1B"/>
    <w:rsid w:val="00A6767E"/>
    <w:rsid w:val="00B86091"/>
    <w:rsid w:val="00B9506C"/>
    <w:rsid w:val="00C35835"/>
    <w:rsid w:val="00C5270F"/>
    <w:rsid w:val="00CD49BA"/>
    <w:rsid w:val="00D34505"/>
    <w:rsid w:val="00DE7CFD"/>
    <w:rsid w:val="00E16A6C"/>
    <w:rsid w:val="00E67732"/>
    <w:rsid w:val="00E809C5"/>
    <w:rsid w:val="00ED16B2"/>
    <w:rsid w:val="00EF385F"/>
    <w:rsid w:val="00F24134"/>
    <w:rsid w:val="00FC1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2424F"/>
  <w15:docId w15:val="{1AFDE49E-E3B0-9249-99EA-F7F303B3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51A"/>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character" w:styleId="Marquedecommentaire">
    <w:name w:val="annotation reference"/>
    <w:basedOn w:val="Policepardfaut"/>
    <w:uiPriority w:val="99"/>
    <w:semiHidden/>
    <w:unhideWhenUsed/>
    <w:rsid w:val="0079251A"/>
    <w:rPr>
      <w:sz w:val="16"/>
      <w:szCs w:val="16"/>
    </w:rPr>
  </w:style>
  <w:style w:type="paragraph" w:styleId="Commentaire">
    <w:name w:val="annotation text"/>
    <w:basedOn w:val="Normal"/>
    <w:link w:val="CommentaireCar"/>
    <w:uiPriority w:val="99"/>
    <w:unhideWhenUsed/>
    <w:rsid w:val="0079251A"/>
    <w:pPr>
      <w:spacing w:line="240" w:lineRule="auto"/>
    </w:pPr>
    <w:rPr>
      <w:sz w:val="20"/>
      <w:szCs w:val="20"/>
    </w:rPr>
  </w:style>
  <w:style w:type="character" w:customStyle="1" w:styleId="CommentaireCar">
    <w:name w:val="Commentaire Car"/>
    <w:basedOn w:val="Policepardfaut"/>
    <w:link w:val="Commentaire"/>
    <w:uiPriority w:val="99"/>
    <w:rsid w:val="0079251A"/>
    <w:rPr>
      <w:kern w:val="0"/>
      <w:sz w:val="20"/>
      <w:szCs w:val="20"/>
      <w:lang w:val="en-US"/>
    </w:rPr>
  </w:style>
  <w:style w:type="paragraph" w:styleId="Rvision">
    <w:name w:val="Revision"/>
    <w:hidden/>
    <w:uiPriority w:val="99"/>
    <w:semiHidden/>
    <w:rsid w:val="00C44C5F"/>
    <w:pPr>
      <w:spacing w:after="0" w:line="240" w:lineRule="auto"/>
    </w:pPr>
  </w:style>
  <w:style w:type="paragraph" w:styleId="Objetducommentaire">
    <w:name w:val="annotation subject"/>
    <w:basedOn w:val="Commentaire"/>
    <w:next w:val="Commentaire"/>
    <w:link w:val="ObjetducommentaireCar"/>
    <w:uiPriority w:val="99"/>
    <w:semiHidden/>
    <w:unhideWhenUsed/>
    <w:rsid w:val="00C44C5F"/>
    <w:rPr>
      <w:b/>
      <w:bCs/>
    </w:rPr>
  </w:style>
  <w:style w:type="character" w:customStyle="1" w:styleId="ObjetducommentaireCar">
    <w:name w:val="Objet du commentaire Car"/>
    <w:basedOn w:val="CommentaireCar"/>
    <w:link w:val="Objetducommentaire"/>
    <w:uiPriority w:val="99"/>
    <w:semiHidden/>
    <w:rsid w:val="00C44C5F"/>
    <w:rPr>
      <w:b/>
      <w:bCs/>
      <w:kern w:val="0"/>
      <w:sz w:val="20"/>
      <w:szCs w:val="20"/>
      <w:lang w:val="en-U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7188A"/>
    <w:rPr>
      <w:rFonts w:ascii="Times New Roman" w:hAnsi="Times New Roman" w:cs="Times New Roman"/>
      <w:sz w:val="24"/>
      <w:szCs w:val="24"/>
    </w:rPr>
  </w:style>
  <w:style w:type="paragraph" w:styleId="Paragraphedeliste">
    <w:name w:val="List Paragraph"/>
    <w:basedOn w:val="Normal"/>
    <w:uiPriority w:val="34"/>
    <w:qFormat/>
    <w:rsid w:val="007C3C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452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GrmtrYDAaqvgEWsUTqbaxknX9A==">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</go:docsCustomData>
</go:gDocsCustomXmlDataStorage>
</file>

<file path=customXml/itemProps1.xml><?xml version="1.0" encoding="utf-8"?>
<ds:datastoreItem xmlns:ds="http://schemas.openxmlformats.org/officeDocument/2006/customXml" ds:itemID="{83F0300A-FC69-448B-AD5F-6B0081C6DD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Words>
  <Characters>2376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Aristide HIEN</dc:creator>
  <cp:lastModifiedBy>Hervé HIEN</cp:lastModifiedBy>
  <cp:revision>4</cp:revision>
  <dcterms:created xsi:type="dcterms:W3CDTF">2025-06-30T22:58:00Z</dcterms:created>
  <dcterms:modified xsi:type="dcterms:W3CDTF">2025-06-30T23:09:00Z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etDate">
    <vt:lpwstr>2024-07-26T17:46:52Z</vt:lpwstr>
  </property>
  <property fmtid="{D5CDD505-2E9C-101B-9397-08002B2CF9AE}" pid="4" name="MSIP_Label_8af03ff0-41c5-4c41-b55e-fabb8fae94be_Method">
    <vt:lpwstr>Privileged</vt:lpwstr>
  </property>
  <property fmtid="{D5CDD505-2E9C-101B-9397-08002B2CF9AE}" pid="5" name="MSIP_Label_8af03ff0-41c5-4c41-b55e-fabb8fae94be_Name">
    <vt:lpwstr>8af03ff0-41c5-4c41-b55e-fabb8fae94be</vt:lpwstr>
  </property>
  <property fmtid="{D5CDD505-2E9C-101B-9397-08002B2CF9AE}" pid="6" name="MSIP_Label_8af03ff0-41c5-4c41-b55e-fabb8fae94be_SiteId">
    <vt:lpwstr>9ce70869-60db-44fd-abe8-d2767077fc8f</vt:lpwstr>
  </property>
  <property fmtid="{D5CDD505-2E9C-101B-9397-08002B2CF9AE}" pid="7" name="MSIP_Label_8af03ff0-41c5-4c41-b55e-fabb8fae94be_ActionId">
    <vt:lpwstr>334d4670-e3fa-4750-8862-e1bf1478d8d4</vt:lpwstr>
  </property>
  <property fmtid="{D5CDD505-2E9C-101B-9397-08002B2CF9AE}" pid="8" name="MSIP_Label_8af03ff0-41c5-4c41-b55e-fabb8fae94be_ContentBits">
    <vt:lpwstr>0</vt:lpwstr>
  </property>
</Properties>
</file>