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8C2" w:rsidRDefault="000038C2" w:rsidP="003610FA">
      <w:pPr>
        <w:spacing w:after="0" w:line="360" w:lineRule="auto"/>
        <w:jc w:val="both"/>
        <w:rPr>
          <w:rFonts w:ascii="Arial" w:hAnsi="Arial" w:cs="Arial"/>
        </w:rPr>
      </w:pPr>
    </w:p>
    <w:p w:rsidR="000038C2" w:rsidRPr="00495063" w:rsidRDefault="00495063" w:rsidP="00495063">
      <w:pPr>
        <w:jc w:val="center"/>
        <w:rPr>
          <w:sz w:val="28"/>
          <w:szCs w:val="24"/>
        </w:rPr>
      </w:pPr>
      <w:r w:rsidRPr="00495063">
        <w:rPr>
          <w:b/>
          <w:bCs/>
          <w:sz w:val="28"/>
          <w:szCs w:val="24"/>
          <w:lang w:val="fr-FR"/>
        </w:rPr>
        <w:t>Incidence, survie et facteurs pronostiques du cancer du col de l’utérus à Cotonou</w:t>
      </w:r>
      <w:r w:rsidRPr="00495063">
        <w:rPr>
          <w:sz w:val="28"/>
          <w:szCs w:val="24"/>
          <w:lang w:val="fr-FR"/>
        </w:rPr>
        <w:t xml:space="preserve"> </w:t>
      </w:r>
      <w:r w:rsidRPr="00495063">
        <w:rPr>
          <w:b/>
          <w:bCs/>
          <w:sz w:val="28"/>
          <w:szCs w:val="24"/>
          <w:lang w:val="fr-FR"/>
        </w:rPr>
        <w:t>de 2018 - 2022</w:t>
      </w:r>
    </w:p>
    <w:p w:rsidR="000038C2" w:rsidRDefault="000038C2" w:rsidP="000038C2">
      <w:pPr>
        <w:rPr>
          <w:u w:val="single"/>
        </w:rPr>
      </w:pPr>
    </w:p>
    <w:p w:rsidR="000038C2" w:rsidRPr="009A083C" w:rsidRDefault="00883E5B" w:rsidP="009A083C">
      <w:pPr>
        <w:spacing w:line="360" w:lineRule="auto"/>
        <w:rPr>
          <w:rFonts w:ascii="Arial" w:hAnsi="Arial" w:cs="Arial"/>
        </w:rPr>
      </w:pPr>
      <w:r>
        <w:rPr>
          <w:rFonts w:ascii="Arial" w:hAnsi="Arial" w:cs="Arial"/>
          <w:u w:val="single"/>
          <w:lang w:val="fr-FR"/>
        </w:rPr>
        <w:t xml:space="preserve">Arlette </w:t>
      </w:r>
      <w:r w:rsidR="00A417C3" w:rsidRPr="00883E5B">
        <w:rPr>
          <w:rFonts w:ascii="Arial" w:hAnsi="Arial" w:cs="Arial"/>
          <w:u w:val="single"/>
        </w:rPr>
        <w:t>C WOROU</w:t>
      </w:r>
      <w:r w:rsidR="00A02AAE" w:rsidRPr="00883E5B">
        <w:rPr>
          <w:rFonts w:ascii="Arial" w:hAnsi="Arial" w:cs="Arial"/>
          <w:u w:val="single"/>
          <w:vertAlign w:val="superscript"/>
          <w:lang w:val="fr-FR"/>
        </w:rPr>
        <w:t>1</w:t>
      </w:r>
      <w:r w:rsidR="00A02AAE">
        <w:rPr>
          <w:rFonts w:ascii="Arial" w:hAnsi="Arial" w:cs="Arial"/>
          <w:vertAlign w:val="superscript"/>
          <w:lang w:val="fr-FR"/>
        </w:rPr>
        <w:t>,2</w:t>
      </w:r>
      <w:r w:rsidR="000038C2" w:rsidRPr="009A083C">
        <w:rPr>
          <w:rFonts w:ascii="Arial" w:hAnsi="Arial" w:cs="Arial"/>
        </w:rPr>
        <w:t xml:space="preserve">, </w:t>
      </w:r>
      <w:r w:rsidR="0097656D" w:rsidRPr="009A083C">
        <w:rPr>
          <w:rFonts w:ascii="Arial" w:hAnsi="Arial" w:cs="Arial"/>
        </w:rPr>
        <w:t xml:space="preserve">Carlos </w:t>
      </w:r>
      <w:r w:rsidR="00495063" w:rsidRPr="009A083C">
        <w:rPr>
          <w:rFonts w:ascii="Arial" w:hAnsi="Arial" w:cs="Arial"/>
        </w:rPr>
        <w:t>S E HOVIEGBE</w:t>
      </w:r>
      <w:r w:rsidR="00A02AAE">
        <w:rPr>
          <w:rFonts w:ascii="Arial" w:hAnsi="Arial" w:cs="Arial"/>
          <w:vertAlign w:val="superscript"/>
          <w:lang w:val="fr-FR"/>
        </w:rPr>
        <w:t>1</w:t>
      </w:r>
      <w:r w:rsidR="00495063" w:rsidRPr="009A083C">
        <w:rPr>
          <w:rFonts w:ascii="Arial" w:hAnsi="Arial" w:cs="Arial"/>
        </w:rPr>
        <w:t xml:space="preserve">, </w:t>
      </w:r>
      <w:r w:rsidR="000038C2" w:rsidRPr="009A083C">
        <w:rPr>
          <w:rFonts w:ascii="Arial" w:hAnsi="Arial" w:cs="Arial"/>
        </w:rPr>
        <w:t>Véronique BLANQUET</w:t>
      </w:r>
      <w:r w:rsidR="00A02AAE">
        <w:rPr>
          <w:rFonts w:ascii="Arial" w:hAnsi="Arial" w:cs="Arial"/>
          <w:vertAlign w:val="superscript"/>
          <w:lang w:val="fr-FR"/>
        </w:rPr>
        <w:t>2</w:t>
      </w:r>
      <w:r w:rsidR="00880515" w:rsidRPr="009A083C">
        <w:rPr>
          <w:rFonts w:ascii="Arial" w:hAnsi="Arial" w:cs="Arial"/>
        </w:rPr>
        <w:t>, Freddy</w:t>
      </w:r>
      <w:r w:rsidR="0097656D" w:rsidRPr="009A083C">
        <w:rPr>
          <w:rFonts w:ascii="Arial" w:hAnsi="Arial" w:cs="Arial"/>
        </w:rPr>
        <w:t xml:space="preserve"> GNANGNON</w:t>
      </w:r>
      <w:r w:rsidR="00A02AAE">
        <w:rPr>
          <w:rFonts w:ascii="Arial" w:hAnsi="Arial" w:cs="Arial"/>
          <w:vertAlign w:val="superscript"/>
          <w:lang w:val="fr-FR"/>
        </w:rPr>
        <w:t>1,2</w:t>
      </w:r>
      <w:r w:rsidR="00880515" w:rsidRPr="009A083C">
        <w:rPr>
          <w:rFonts w:ascii="Arial" w:hAnsi="Arial" w:cs="Arial"/>
        </w:rPr>
        <w:t xml:space="preserve">, </w:t>
      </w:r>
      <w:proofErr w:type="spellStart"/>
      <w:r w:rsidR="0097656D" w:rsidRPr="009A083C">
        <w:rPr>
          <w:rFonts w:ascii="Arial" w:hAnsi="Arial" w:cs="Arial"/>
        </w:rPr>
        <w:t>Moussilliou</w:t>
      </w:r>
      <w:proofErr w:type="spellEnd"/>
      <w:r w:rsidR="0097656D" w:rsidRPr="009A083C">
        <w:rPr>
          <w:rFonts w:ascii="Arial" w:hAnsi="Arial" w:cs="Arial"/>
        </w:rPr>
        <w:t xml:space="preserve"> </w:t>
      </w:r>
      <w:r w:rsidR="00880515" w:rsidRPr="009A083C">
        <w:rPr>
          <w:rFonts w:ascii="Arial" w:hAnsi="Arial" w:cs="Arial"/>
        </w:rPr>
        <w:t>PARAISO</w:t>
      </w:r>
      <w:r w:rsidR="00A02AAE">
        <w:rPr>
          <w:rFonts w:ascii="Arial" w:hAnsi="Arial" w:cs="Arial"/>
          <w:vertAlign w:val="superscript"/>
          <w:lang w:val="fr-FR"/>
        </w:rPr>
        <w:t>3</w:t>
      </w:r>
      <w:r w:rsidR="00880515" w:rsidRPr="009A083C">
        <w:rPr>
          <w:rFonts w:ascii="Arial" w:hAnsi="Arial" w:cs="Arial"/>
        </w:rPr>
        <w:t>,</w:t>
      </w:r>
    </w:p>
    <w:p w:rsidR="000038C2" w:rsidRPr="00846089" w:rsidRDefault="000038C2" w:rsidP="000038C2">
      <w:pPr>
        <w:pStyle w:val="Paragraphedeliste"/>
        <w:numPr>
          <w:ilvl w:val="0"/>
          <w:numId w:val="1"/>
        </w:numPr>
        <w:jc w:val="both"/>
        <w:rPr>
          <w:rFonts w:ascii="Segoe UI" w:eastAsia="Times New Roman" w:hAnsi="Segoe UI" w:cs="Segoe UI"/>
          <w:i/>
          <w:color w:val="212121"/>
          <w:sz w:val="16"/>
          <w:szCs w:val="24"/>
          <w:lang w:eastAsia="fr-BJ"/>
        </w:rPr>
      </w:pPr>
      <w:r w:rsidRPr="00846089">
        <w:rPr>
          <w:rFonts w:ascii="Segoe UI" w:eastAsia="Times New Roman" w:hAnsi="Segoe UI" w:cs="Segoe UI"/>
          <w:i/>
          <w:color w:val="212121"/>
          <w:sz w:val="16"/>
          <w:szCs w:val="24"/>
          <w:lang w:eastAsia="fr-BJ"/>
        </w:rPr>
        <w:t>Laboratoire d’Épidémiologie des Maladies Chroniques et Neurologiques, Université d’Abomey-Calavi, Cotonou, Bénin</w:t>
      </w:r>
    </w:p>
    <w:p w:rsidR="000038C2" w:rsidRPr="00846089" w:rsidRDefault="000038C2" w:rsidP="000038C2">
      <w:pPr>
        <w:pStyle w:val="Paragraphedeliste"/>
        <w:numPr>
          <w:ilvl w:val="0"/>
          <w:numId w:val="1"/>
        </w:numPr>
        <w:jc w:val="both"/>
        <w:rPr>
          <w:rFonts w:ascii="Segoe UI" w:eastAsia="Times New Roman" w:hAnsi="Segoe UI" w:cs="Segoe UI"/>
          <w:i/>
          <w:color w:val="212121"/>
          <w:sz w:val="16"/>
          <w:szCs w:val="24"/>
          <w:lang w:eastAsia="fr-BJ"/>
        </w:rPr>
      </w:pPr>
      <w:r w:rsidRPr="00846089">
        <w:rPr>
          <w:rFonts w:ascii="Segoe UI" w:eastAsia="Times New Roman" w:hAnsi="Segoe UI" w:cs="Segoe UI"/>
          <w:i/>
          <w:color w:val="212121"/>
          <w:sz w:val="16"/>
          <w:szCs w:val="24"/>
          <w:lang w:eastAsia="fr-BJ"/>
        </w:rPr>
        <w:t xml:space="preserve">Institut d’Épidémiologie et de Neurologie Tropicale, Université de Limoges, CHU de Limoges, </w:t>
      </w:r>
      <w:proofErr w:type="spellStart"/>
      <w:r w:rsidRPr="00846089">
        <w:rPr>
          <w:rFonts w:ascii="Segoe UI" w:eastAsia="Times New Roman" w:hAnsi="Segoe UI" w:cs="Segoe UI"/>
          <w:i/>
          <w:color w:val="212121"/>
          <w:sz w:val="16"/>
          <w:szCs w:val="24"/>
          <w:lang w:eastAsia="fr-BJ"/>
        </w:rPr>
        <w:t>EpiMaCT</w:t>
      </w:r>
      <w:proofErr w:type="spellEnd"/>
      <w:r w:rsidRPr="00846089">
        <w:rPr>
          <w:rFonts w:ascii="Segoe UI" w:eastAsia="Times New Roman" w:hAnsi="Segoe UI" w:cs="Segoe UI"/>
          <w:i/>
          <w:color w:val="212121"/>
          <w:sz w:val="16"/>
          <w:szCs w:val="24"/>
          <w:lang w:eastAsia="fr-BJ"/>
        </w:rPr>
        <w:t xml:space="preserve"> – Épidémiologie des Maladies Chroniques en Zone Tropicale, </w:t>
      </w:r>
      <w:proofErr w:type="spellStart"/>
      <w:r w:rsidRPr="00846089">
        <w:rPr>
          <w:rFonts w:ascii="Segoe UI" w:eastAsia="Times New Roman" w:hAnsi="Segoe UI" w:cs="Segoe UI"/>
          <w:i/>
          <w:color w:val="212121"/>
          <w:sz w:val="16"/>
          <w:szCs w:val="24"/>
          <w:lang w:eastAsia="fr-BJ"/>
        </w:rPr>
        <w:t>OmegaHealth</w:t>
      </w:r>
      <w:proofErr w:type="spellEnd"/>
      <w:r w:rsidRPr="00846089">
        <w:rPr>
          <w:rFonts w:ascii="Segoe UI" w:eastAsia="Times New Roman" w:hAnsi="Segoe UI" w:cs="Segoe UI"/>
          <w:i/>
          <w:color w:val="212121"/>
          <w:sz w:val="16"/>
          <w:szCs w:val="24"/>
          <w:lang w:eastAsia="fr-BJ"/>
        </w:rPr>
        <w:t>, Inserm U1094, IRD UMR270, Limoges, France</w:t>
      </w:r>
    </w:p>
    <w:p w:rsidR="000038C2" w:rsidRDefault="009A083C" w:rsidP="009A083C">
      <w:pPr>
        <w:pStyle w:val="Paragraphedeliste"/>
        <w:numPr>
          <w:ilvl w:val="0"/>
          <w:numId w:val="1"/>
        </w:numPr>
        <w:rPr>
          <w:rFonts w:ascii="Segoe UI" w:eastAsia="Times New Roman" w:hAnsi="Segoe UI" w:cs="Segoe UI"/>
          <w:i/>
          <w:color w:val="212121"/>
          <w:sz w:val="16"/>
          <w:szCs w:val="24"/>
          <w:lang w:eastAsia="fr-BJ"/>
        </w:rPr>
      </w:pPr>
      <w:r w:rsidRPr="009A083C">
        <w:rPr>
          <w:rFonts w:ascii="Segoe UI" w:eastAsia="Times New Roman" w:hAnsi="Segoe UI" w:cs="Segoe UI"/>
          <w:i/>
          <w:color w:val="212121"/>
          <w:sz w:val="16"/>
          <w:szCs w:val="24"/>
          <w:lang w:eastAsia="fr-BJ"/>
        </w:rPr>
        <w:t xml:space="preserve">Institut Régional de Santé Publique </w:t>
      </w:r>
      <w:proofErr w:type="spellStart"/>
      <w:r w:rsidRPr="009A083C">
        <w:rPr>
          <w:rFonts w:ascii="Segoe UI" w:eastAsia="Times New Roman" w:hAnsi="Segoe UI" w:cs="Segoe UI"/>
          <w:i/>
          <w:color w:val="212121"/>
          <w:sz w:val="16"/>
          <w:szCs w:val="24"/>
          <w:lang w:eastAsia="fr-BJ"/>
        </w:rPr>
        <w:t>Comlan</w:t>
      </w:r>
      <w:proofErr w:type="spellEnd"/>
      <w:r w:rsidRPr="009A083C">
        <w:rPr>
          <w:rFonts w:ascii="Segoe UI" w:eastAsia="Times New Roman" w:hAnsi="Segoe UI" w:cs="Segoe UI"/>
          <w:i/>
          <w:color w:val="212121"/>
          <w:sz w:val="16"/>
          <w:szCs w:val="24"/>
          <w:lang w:eastAsia="fr-BJ"/>
        </w:rPr>
        <w:t xml:space="preserve"> Alfred </w:t>
      </w:r>
      <w:proofErr w:type="spellStart"/>
      <w:r w:rsidRPr="009A083C">
        <w:rPr>
          <w:rFonts w:ascii="Segoe UI" w:eastAsia="Times New Roman" w:hAnsi="Segoe UI" w:cs="Segoe UI"/>
          <w:i/>
          <w:color w:val="212121"/>
          <w:sz w:val="16"/>
          <w:szCs w:val="24"/>
          <w:lang w:eastAsia="fr-BJ"/>
        </w:rPr>
        <w:t>Quenum</w:t>
      </w:r>
      <w:proofErr w:type="spellEnd"/>
      <w:r w:rsidR="000038C2" w:rsidRPr="00846089">
        <w:rPr>
          <w:sz w:val="24"/>
          <w:lang w:eastAsia="fr-BJ"/>
        </w:rPr>
        <w:br/>
      </w:r>
    </w:p>
    <w:p w:rsidR="000038C2" w:rsidRPr="00187FA0" w:rsidRDefault="000038C2" w:rsidP="000038C2">
      <w:pPr>
        <w:spacing w:after="0"/>
        <w:jc w:val="both"/>
        <w:rPr>
          <w:sz w:val="24"/>
          <w:szCs w:val="24"/>
          <w:vertAlign w:val="superscript"/>
          <w:lang w:val="fr-FR"/>
        </w:rPr>
      </w:pPr>
      <w:r w:rsidRPr="00187FA0">
        <w:rPr>
          <w:rFonts w:ascii="Segoe UI" w:eastAsia="Times New Roman" w:hAnsi="Segoe UI" w:cs="Segoe UI"/>
          <w:color w:val="212121"/>
          <w:sz w:val="24"/>
          <w:szCs w:val="24"/>
          <w:lang w:eastAsia="fr-BJ"/>
        </w:rPr>
        <w:t xml:space="preserve">Auteur correspondant : </w:t>
      </w:r>
      <w:r w:rsidR="00883E5B">
        <w:rPr>
          <w:rFonts w:ascii="Segoe UI" w:eastAsia="Times New Roman" w:hAnsi="Segoe UI" w:cs="Segoe UI"/>
          <w:color w:val="212121"/>
          <w:sz w:val="24"/>
          <w:szCs w:val="24"/>
          <w:lang w:val="fr-FR" w:eastAsia="fr-BJ"/>
        </w:rPr>
        <w:t xml:space="preserve">Arlette </w:t>
      </w:r>
      <w:r w:rsidR="009B0189" w:rsidRPr="00883E5B">
        <w:rPr>
          <w:rFonts w:ascii="Arial" w:hAnsi="Arial" w:cs="Arial"/>
        </w:rPr>
        <w:t>C WOROU</w:t>
      </w:r>
    </w:p>
    <w:p w:rsidR="000038C2" w:rsidRPr="00854855" w:rsidRDefault="000038C2" w:rsidP="000038C2">
      <w:pPr>
        <w:rPr>
          <w:rFonts w:ascii="Times New Roman" w:eastAsia="Times New Roman" w:hAnsi="Times New Roman" w:cs="Times New Roman"/>
          <w:sz w:val="24"/>
          <w:szCs w:val="24"/>
          <w:lang w:eastAsia="fr-BJ"/>
        </w:rPr>
      </w:pPr>
      <w:r w:rsidRPr="00187FA0">
        <w:rPr>
          <w:rFonts w:ascii="Segoe UI" w:eastAsia="Times New Roman" w:hAnsi="Segoe UI" w:cs="Segoe UI"/>
          <w:color w:val="212121"/>
          <w:sz w:val="24"/>
          <w:szCs w:val="24"/>
          <w:lang w:eastAsia="fr-BJ"/>
        </w:rPr>
        <w:t xml:space="preserve">Email auteur correspondant : </w:t>
      </w:r>
      <w:proofErr w:type="spellStart"/>
      <w:r w:rsidR="009B0189">
        <w:rPr>
          <w:rFonts w:ascii="Helvetica" w:eastAsia="Times New Roman" w:hAnsi="Helvetica" w:cs="Times New Roman"/>
          <w:color w:val="1155CC"/>
          <w:sz w:val="20"/>
          <w:szCs w:val="20"/>
          <w:u w:val="single"/>
          <w:lang w:val="fr-FR" w:eastAsia="fr-BJ"/>
        </w:rPr>
        <w:t>worouconstantine</w:t>
      </w:r>
      <w:proofErr w:type="spellEnd"/>
      <w:r w:rsidRPr="00854855">
        <w:rPr>
          <w:rFonts w:ascii="Helvetica" w:eastAsia="Times New Roman" w:hAnsi="Helvetica" w:cs="Times New Roman"/>
          <w:color w:val="1155CC"/>
          <w:sz w:val="20"/>
          <w:szCs w:val="20"/>
          <w:u w:val="single"/>
          <w:lang w:eastAsia="fr-BJ"/>
        </w:rPr>
        <w:t>@</w:t>
      </w:r>
      <w:proofErr w:type="spellStart"/>
      <w:r w:rsidR="009B0189">
        <w:rPr>
          <w:rFonts w:ascii="Helvetica" w:eastAsia="Times New Roman" w:hAnsi="Helvetica" w:cs="Times New Roman"/>
          <w:color w:val="1155CC"/>
          <w:sz w:val="20"/>
          <w:szCs w:val="20"/>
          <w:u w:val="single"/>
          <w:lang w:val="fr-FR" w:eastAsia="fr-BJ"/>
        </w:rPr>
        <w:t>gmail</w:t>
      </w:r>
      <w:proofErr w:type="spellEnd"/>
      <w:r w:rsidRPr="00854855">
        <w:rPr>
          <w:rFonts w:ascii="Helvetica" w:eastAsia="Times New Roman" w:hAnsi="Helvetica" w:cs="Times New Roman"/>
          <w:color w:val="1155CC"/>
          <w:sz w:val="20"/>
          <w:szCs w:val="20"/>
          <w:u w:val="single"/>
          <w:lang w:eastAsia="fr-BJ"/>
        </w:rPr>
        <w:t>.</w:t>
      </w:r>
      <w:r w:rsidR="009B0189">
        <w:rPr>
          <w:rFonts w:ascii="Helvetica" w:eastAsia="Times New Roman" w:hAnsi="Helvetica" w:cs="Times New Roman"/>
          <w:color w:val="1155CC"/>
          <w:sz w:val="20"/>
          <w:szCs w:val="20"/>
          <w:u w:val="single"/>
          <w:lang w:val="fr-FR" w:eastAsia="fr-BJ"/>
        </w:rPr>
        <w:t>com</w:t>
      </w:r>
    </w:p>
    <w:p w:rsidR="000038C2" w:rsidRDefault="000038C2" w:rsidP="003610FA">
      <w:pPr>
        <w:spacing w:after="0" w:line="360" w:lineRule="auto"/>
        <w:jc w:val="both"/>
        <w:rPr>
          <w:rFonts w:ascii="Arial" w:hAnsi="Arial" w:cs="Arial"/>
        </w:rPr>
      </w:pPr>
    </w:p>
    <w:p w:rsidR="00EB4AEC" w:rsidRPr="00883E5B" w:rsidRDefault="00EB4AEC" w:rsidP="003610FA">
      <w:pPr>
        <w:spacing w:after="0" w:line="360" w:lineRule="auto"/>
        <w:jc w:val="both"/>
        <w:rPr>
          <w:rFonts w:ascii="Arial" w:hAnsi="Arial" w:cs="Arial"/>
          <w:b/>
        </w:rPr>
      </w:pPr>
      <w:bookmarkStart w:id="0" w:name="_GoBack"/>
      <w:r w:rsidRPr="00883E5B">
        <w:rPr>
          <w:rFonts w:ascii="Arial" w:hAnsi="Arial" w:cs="Arial"/>
          <w:b/>
        </w:rPr>
        <w:t>RESUME</w:t>
      </w:r>
    </w:p>
    <w:bookmarkEnd w:id="0"/>
    <w:p w:rsidR="00F2216E" w:rsidRDefault="00F2216E" w:rsidP="00F2216E">
      <w:pPr>
        <w:spacing w:line="360" w:lineRule="auto"/>
        <w:jc w:val="both"/>
        <w:rPr>
          <w:rFonts w:ascii="Arial" w:hAnsi="Arial" w:cs="Arial"/>
        </w:rPr>
      </w:pPr>
      <w:r>
        <w:rPr>
          <w:rFonts w:ascii="Arial" w:hAnsi="Arial" w:cs="Arial"/>
          <w:b/>
          <w:lang w:val="fr-FR"/>
        </w:rPr>
        <w:t>Contexte</w:t>
      </w:r>
      <w:r w:rsidRPr="003610FA">
        <w:rPr>
          <w:rFonts w:ascii="Arial" w:hAnsi="Arial" w:cs="Arial"/>
        </w:rPr>
        <w:t xml:space="preserve"> : Parmi les cancers, le cancer du col de l’utérus est le quatrième le plus fréquent chez les femmes dans le monde. Il est le plus meurtrier des cancers gynécologiques. </w:t>
      </w:r>
      <w:r>
        <w:rPr>
          <w:rFonts w:ascii="Arial" w:hAnsi="Arial" w:cs="Arial"/>
          <w:lang w:val="fr-FR"/>
        </w:rPr>
        <w:t>Il re</w:t>
      </w:r>
      <w:r w:rsidRPr="006A5287">
        <w:rPr>
          <w:rFonts w:ascii="Arial" w:hAnsi="Arial" w:cs="Arial"/>
          <w:lang w:val="fr-FR"/>
        </w:rPr>
        <w:t xml:space="preserve">présente un enjeu majeur de santé publique, particulièrement dans les pays en développement où il constitue l’une des principales causes de mortalité par cancer chez la femme.  </w:t>
      </w:r>
    </w:p>
    <w:p w:rsidR="00F2216E" w:rsidRPr="00A76D38" w:rsidRDefault="00F2216E" w:rsidP="00F2216E">
      <w:pPr>
        <w:spacing w:after="0" w:line="360" w:lineRule="auto"/>
        <w:jc w:val="both"/>
        <w:rPr>
          <w:rFonts w:ascii="Arial" w:hAnsi="Arial" w:cs="Arial"/>
        </w:rPr>
      </w:pPr>
      <w:r w:rsidRPr="00F2216E">
        <w:rPr>
          <w:rFonts w:ascii="Arial" w:hAnsi="Arial" w:cs="Arial"/>
          <w:b/>
        </w:rPr>
        <w:t>Objectif</w:t>
      </w:r>
      <w:r>
        <w:rPr>
          <w:rFonts w:ascii="Arial" w:hAnsi="Arial" w:cs="Arial"/>
        </w:rPr>
        <w:t> </w:t>
      </w:r>
      <w:r>
        <w:rPr>
          <w:rFonts w:ascii="Arial" w:hAnsi="Arial" w:cs="Arial"/>
          <w:lang w:val="fr-FR"/>
        </w:rPr>
        <w:t xml:space="preserve">: </w:t>
      </w:r>
      <w:r w:rsidRPr="00A76D38">
        <w:rPr>
          <w:rFonts w:ascii="Arial" w:hAnsi="Arial" w:cs="Arial"/>
        </w:rPr>
        <w:t xml:space="preserve">Cette recherche avait pour objectif principal d’étudier l’incidence, la survie et les facteurs pronostiques du CCU à Cotonou entre 2018 et 2022. </w:t>
      </w:r>
    </w:p>
    <w:p w:rsidR="00F2216E" w:rsidRPr="00A76D38" w:rsidRDefault="00F2216E" w:rsidP="00F2216E">
      <w:pPr>
        <w:spacing w:after="0" w:line="360" w:lineRule="auto"/>
        <w:jc w:val="both"/>
        <w:rPr>
          <w:rFonts w:ascii="Arial" w:hAnsi="Arial" w:cs="Arial"/>
        </w:rPr>
      </w:pPr>
      <w:r w:rsidRPr="00F2216E">
        <w:rPr>
          <w:rFonts w:ascii="Arial" w:hAnsi="Arial" w:cs="Arial"/>
          <w:b/>
        </w:rPr>
        <w:t>Méthode</w:t>
      </w:r>
      <w:r>
        <w:rPr>
          <w:rFonts w:ascii="Arial" w:hAnsi="Arial" w:cs="Arial"/>
        </w:rPr>
        <w:t> </w:t>
      </w:r>
      <w:r>
        <w:rPr>
          <w:rFonts w:ascii="Arial" w:hAnsi="Arial" w:cs="Arial"/>
          <w:lang w:val="fr-FR"/>
        </w:rPr>
        <w:t xml:space="preserve">: </w:t>
      </w:r>
      <w:r w:rsidRPr="00A76D38">
        <w:rPr>
          <w:rFonts w:ascii="Arial" w:hAnsi="Arial" w:cs="Arial"/>
        </w:rPr>
        <w:t>Une étude de cohorte rétrospective a été menée sur toutes les patientes diagnostiquées d’un CCU entre 2018 et 2022 dans quatre centres spécialisés de Cotonou. Les données sociodémographiques, cliniques, paracliniques et thérapeutiques ont été collectées et analysées. L’incidence a été exprimée pour 100 000 femmes, la survie a été évaluée par la méthode de Kaplan-Meier et les facteurs pronostiques par un modèle de Cox multivarié. L’analyse a été réalisée avec le logiciel R 4.2.0.</w:t>
      </w:r>
    </w:p>
    <w:p w:rsidR="00F2216E" w:rsidRPr="00A76D38" w:rsidRDefault="00F2216E" w:rsidP="00F2216E">
      <w:pPr>
        <w:spacing w:after="0" w:line="360" w:lineRule="auto"/>
        <w:jc w:val="both"/>
        <w:rPr>
          <w:rFonts w:ascii="Arial" w:hAnsi="Arial" w:cs="Arial"/>
        </w:rPr>
      </w:pPr>
      <w:r w:rsidRPr="00F2216E">
        <w:rPr>
          <w:rFonts w:ascii="Arial" w:hAnsi="Arial" w:cs="Arial"/>
          <w:b/>
        </w:rPr>
        <w:t>Résultats</w:t>
      </w:r>
      <w:r>
        <w:rPr>
          <w:rFonts w:ascii="Arial" w:hAnsi="Arial" w:cs="Arial"/>
        </w:rPr>
        <w:t> </w:t>
      </w:r>
      <w:r>
        <w:rPr>
          <w:rFonts w:ascii="Arial" w:hAnsi="Arial" w:cs="Arial"/>
          <w:lang w:val="fr-FR"/>
        </w:rPr>
        <w:t xml:space="preserve">: </w:t>
      </w:r>
      <w:r w:rsidRPr="00A76D38">
        <w:rPr>
          <w:rFonts w:ascii="Arial" w:hAnsi="Arial" w:cs="Arial"/>
        </w:rPr>
        <w:t>L’incidence brute du CCU est passée de 8,87 cas pour 100 000 femmes en 2018 à 7,33 en 2022. L’âge moyen des patientes était de 55 ans. Près de 60 % étaient diagnostiquées au stade III et 73,8 % présentaient un carcinome épidermoïde. La médiane de survie était de 12 mois, avec une létalité de 50,8 %. Le stade, le traitement, les métastases et la situation matrimoniale étaient des facteurs pronostiques significatifs.</w:t>
      </w:r>
    </w:p>
    <w:p w:rsidR="00F2216E" w:rsidRPr="003610FA" w:rsidRDefault="00F2216E" w:rsidP="00F2216E">
      <w:pPr>
        <w:spacing w:after="0" w:line="360" w:lineRule="auto"/>
        <w:jc w:val="both"/>
        <w:rPr>
          <w:rFonts w:ascii="Arial" w:hAnsi="Arial" w:cs="Arial"/>
        </w:rPr>
      </w:pPr>
      <w:r w:rsidRPr="00F2216E">
        <w:rPr>
          <w:rFonts w:ascii="Arial" w:hAnsi="Arial" w:cs="Arial"/>
          <w:b/>
        </w:rPr>
        <w:t>Conclusion</w:t>
      </w:r>
      <w:r>
        <w:rPr>
          <w:rFonts w:ascii="Arial" w:hAnsi="Arial" w:cs="Arial"/>
        </w:rPr>
        <w:t> </w:t>
      </w:r>
      <w:r>
        <w:rPr>
          <w:rFonts w:ascii="Arial" w:hAnsi="Arial" w:cs="Arial"/>
          <w:lang w:val="fr-FR"/>
        </w:rPr>
        <w:t xml:space="preserve">: </w:t>
      </w:r>
      <w:r w:rsidRPr="00A76D38">
        <w:rPr>
          <w:rFonts w:ascii="Arial" w:hAnsi="Arial" w:cs="Arial"/>
        </w:rPr>
        <w:t>La faible survie des patientes souligne la nécessité d’un dépistage précoce, de la vaccination contre le HPV, de la sensibilisation de la population et de l’amélioration de l’accès aux soins pour réduire la mortalité liée au CCU.</w:t>
      </w:r>
    </w:p>
    <w:p w:rsidR="00A76D38" w:rsidRDefault="00EB4AEC" w:rsidP="003610FA">
      <w:pPr>
        <w:spacing w:after="0" w:line="360" w:lineRule="auto"/>
        <w:jc w:val="both"/>
        <w:rPr>
          <w:rFonts w:ascii="Arial" w:hAnsi="Arial" w:cs="Arial"/>
        </w:rPr>
      </w:pPr>
      <w:r w:rsidRPr="003610FA">
        <w:rPr>
          <w:rFonts w:ascii="Arial" w:hAnsi="Arial" w:cs="Arial"/>
          <w:b/>
        </w:rPr>
        <w:t>Mots clés</w:t>
      </w:r>
      <w:r w:rsidRPr="003610FA">
        <w:rPr>
          <w:rFonts w:ascii="Arial" w:hAnsi="Arial" w:cs="Arial"/>
        </w:rPr>
        <w:t xml:space="preserve"> : Cancer de col de l’utérus, survie, facteurs pronostiques, Bénin.</w:t>
      </w:r>
    </w:p>
    <w:sectPr w:rsidR="00A76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4EC"/>
    <w:multiLevelType w:val="hybridMultilevel"/>
    <w:tmpl w:val="55D416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EC"/>
    <w:rsid w:val="00001E43"/>
    <w:rsid w:val="000038C2"/>
    <w:rsid w:val="00101946"/>
    <w:rsid w:val="00355DAB"/>
    <w:rsid w:val="003610FA"/>
    <w:rsid w:val="004506E1"/>
    <w:rsid w:val="00495063"/>
    <w:rsid w:val="006A5287"/>
    <w:rsid w:val="006D6CD9"/>
    <w:rsid w:val="00880515"/>
    <w:rsid w:val="00883E5B"/>
    <w:rsid w:val="00967AB6"/>
    <w:rsid w:val="0097656D"/>
    <w:rsid w:val="009A083C"/>
    <w:rsid w:val="009B0189"/>
    <w:rsid w:val="00A02AAE"/>
    <w:rsid w:val="00A417C3"/>
    <w:rsid w:val="00A76D38"/>
    <w:rsid w:val="00EB4AEC"/>
    <w:rsid w:val="00F2216E"/>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140B"/>
  <w15:chartTrackingRefBased/>
  <w15:docId w15:val="{4E3C5E9F-FC23-4A53-BAA9-3ADFA040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J"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38C2"/>
    <w:pPr>
      <w:ind w:left="720"/>
      <w:contextualSpacing/>
    </w:pPr>
  </w:style>
  <w:style w:type="paragraph" w:styleId="NormalWeb">
    <w:name w:val="Normal (Web)"/>
    <w:basedOn w:val="Normal"/>
    <w:uiPriority w:val="99"/>
    <w:semiHidden/>
    <w:unhideWhenUsed/>
    <w:rsid w:val="006A5287"/>
    <w:pPr>
      <w:spacing w:before="100" w:beforeAutospacing="1" w:after="100" w:afterAutospacing="1" w:line="240" w:lineRule="auto"/>
    </w:pPr>
    <w:rPr>
      <w:rFonts w:ascii="Times New Roman" w:eastAsia="Times New Roman" w:hAnsi="Times New Roman" w:cs="Times New Roman"/>
      <w:sz w:val="24"/>
      <w:szCs w:val="24"/>
      <w:lang w:eastAsia="fr-BJ"/>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941797">
      <w:bodyDiv w:val="1"/>
      <w:marLeft w:val="0"/>
      <w:marRight w:val="0"/>
      <w:marTop w:val="0"/>
      <w:marBottom w:val="0"/>
      <w:divBdr>
        <w:top w:val="none" w:sz="0" w:space="0" w:color="auto"/>
        <w:left w:val="none" w:sz="0" w:space="0" w:color="auto"/>
        <w:bottom w:val="none" w:sz="0" w:space="0" w:color="auto"/>
        <w:right w:val="none" w:sz="0" w:space="0" w:color="auto"/>
      </w:divBdr>
    </w:div>
    <w:div w:id="1519003340">
      <w:bodyDiv w:val="1"/>
      <w:marLeft w:val="0"/>
      <w:marRight w:val="0"/>
      <w:marTop w:val="0"/>
      <w:marBottom w:val="0"/>
      <w:divBdr>
        <w:top w:val="none" w:sz="0" w:space="0" w:color="auto"/>
        <w:left w:val="none" w:sz="0" w:space="0" w:color="auto"/>
        <w:bottom w:val="none" w:sz="0" w:space="0" w:color="auto"/>
        <w:right w:val="none" w:sz="0" w:space="0" w:color="auto"/>
      </w:divBdr>
    </w:div>
    <w:div w:id="177979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2110</TotalTime>
  <Pages>1</Pages>
  <Words>366</Words>
  <Characters>2088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2025-07-03T11:53:00Z</dcterms:created>
  <dcterms:modified xsi:type="dcterms:W3CDTF">2025-07-20T01:49:00Z</dcterms:modified>
</cp:coreProperties>
</file>