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5AD1" w14:textId="77777777" w:rsidR="00A50BA0" w:rsidRPr="009B366F" w:rsidRDefault="00A50BA0" w:rsidP="00A50BA0">
      <w:pPr>
        <w:spacing w:line="276" w:lineRule="auto"/>
        <w:jc w:val="both"/>
        <w:rPr>
          <w:rFonts w:ascii="Arial" w:hAnsi="Arial" w:cs="Arial"/>
          <w:b/>
          <w:sz w:val="22"/>
          <w:szCs w:val="22"/>
          <w:lang w:val="fr-BE"/>
        </w:rPr>
      </w:pPr>
      <w:r w:rsidRPr="009B366F">
        <w:rPr>
          <w:rFonts w:ascii="Arial" w:hAnsi="Arial" w:cs="Arial"/>
          <w:b/>
          <w:sz w:val="22"/>
          <w:szCs w:val="22"/>
          <w:lang w:val="fr-BE"/>
        </w:rPr>
        <w:t>Risque de viande de porc contaminée par les cysticerques dans la chaîne alimentaire, Bénin, 2024</w:t>
      </w:r>
    </w:p>
    <w:p w14:paraId="5EB6E51B" w14:textId="77777777" w:rsidR="00A50BA0" w:rsidRPr="00706E5A" w:rsidRDefault="00A50BA0" w:rsidP="00A50BA0">
      <w:pPr>
        <w:pStyle w:val="Sansinterligne"/>
        <w:spacing w:line="276" w:lineRule="auto"/>
        <w:jc w:val="both"/>
        <w:rPr>
          <w:rFonts w:ascii="Arial" w:hAnsi="Arial" w:cs="Arial"/>
          <w:sz w:val="22"/>
          <w:szCs w:val="22"/>
        </w:rPr>
      </w:pPr>
      <w:bookmarkStart w:id="0" w:name="_Hlk198817678"/>
      <w:r w:rsidRPr="00706E5A">
        <w:rPr>
          <w:rFonts w:ascii="Arial" w:hAnsi="Arial" w:cs="Arial"/>
          <w:b/>
          <w:bCs/>
          <w:sz w:val="22"/>
          <w:szCs w:val="22"/>
          <w:u w:val="single"/>
        </w:rPr>
        <w:t>Bella HOUNKPE</w:t>
      </w:r>
      <w:r w:rsidRPr="00706E5A">
        <w:rPr>
          <w:rFonts w:ascii="Arial" w:hAnsi="Arial" w:cs="Arial"/>
          <w:b/>
          <w:bCs/>
          <w:sz w:val="22"/>
          <w:szCs w:val="22"/>
          <w:u w:val="single"/>
          <w:vertAlign w:val="superscript"/>
        </w:rPr>
        <w:t>1</w:t>
      </w:r>
      <w:r w:rsidRPr="00706E5A">
        <w:rPr>
          <w:rFonts w:ascii="Arial" w:hAnsi="Arial" w:cs="Arial"/>
          <w:sz w:val="22"/>
          <w:szCs w:val="22"/>
        </w:rPr>
        <w:t xml:space="preserve">, </w:t>
      </w:r>
      <w:proofErr w:type="spellStart"/>
      <w:r w:rsidRPr="00706E5A">
        <w:rPr>
          <w:rFonts w:ascii="Arial" w:hAnsi="Arial" w:cs="Arial"/>
          <w:sz w:val="22"/>
          <w:szCs w:val="22"/>
        </w:rPr>
        <w:t>Balikissou</w:t>
      </w:r>
      <w:proofErr w:type="spellEnd"/>
      <w:r w:rsidRPr="00706E5A">
        <w:rPr>
          <w:rFonts w:ascii="Arial" w:hAnsi="Arial" w:cs="Arial"/>
          <w:sz w:val="22"/>
          <w:szCs w:val="22"/>
        </w:rPr>
        <w:t xml:space="preserve"> M. GNONLONFIN</w:t>
      </w:r>
      <w:r w:rsidRPr="00706E5A">
        <w:rPr>
          <w:rFonts w:ascii="Arial" w:hAnsi="Arial" w:cs="Arial"/>
          <w:sz w:val="22"/>
          <w:szCs w:val="22"/>
          <w:vertAlign w:val="superscript"/>
        </w:rPr>
        <w:t>1</w:t>
      </w:r>
      <w:r w:rsidRPr="00706E5A">
        <w:rPr>
          <w:rFonts w:ascii="Arial" w:hAnsi="Arial" w:cs="Arial"/>
          <w:sz w:val="22"/>
          <w:szCs w:val="22"/>
        </w:rPr>
        <w:t>, Mirabelle GBEDEVI</w:t>
      </w:r>
      <w:r w:rsidRPr="00706E5A">
        <w:rPr>
          <w:rFonts w:ascii="Arial" w:hAnsi="Arial" w:cs="Arial"/>
          <w:sz w:val="22"/>
          <w:szCs w:val="22"/>
          <w:vertAlign w:val="superscript"/>
        </w:rPr>
        <w:t>1</w:t>
      </w:r>
      <w:r w:rsidRPr="00706E5A">
        <w:rPr>
          <w:rFonts w:ascii="Arial" w:hAnsi="Arial" w:cs="Arial"/>
          <w:sz w:val="22"/>
          <w:szCs w:val="22"/>
        </w:rPr>
        <w:t>, Ahmed MAMA ALI</w:t>
      </w:r>
      <w:r w:rsidRPr="00706E5A">
        <w:rPr>
          <w:rFonts w:ascii="Arial" w:hAnsi="Arial" w:cs="Arial"/>
          <w:sz w:val="22"/>
          <w:szCs w:val="22"/>
          <w:vertAlign w:val="superscript"/>
        </w:rPr>
        <w:t>2</w:t>
      </w:r>
      <w:r w:rsidRPr="00706E5A">
        <w:rPr>
          <w:rFonts w:ascii="Arial" w:hAnsi="Arial" w:cs="Arial"/>
          <w:sz w:val="22"/>
          <w:szCs w:val="22"/>
        </w:rPr>
        <w:t>, Raoul ASSOGBAKPE</w:t>
      </w:r>
      <w:r w:rsidRPr="00706E5A">
        <w:rPr>
          <w:rFonts w:ascii="Arial" w:hAnsi="Arial" w:cs="Arial"/>
          <w:sz w:val="22"/>
          <w:szCs w:val="22"/>
          <w:vertAlign w:val="superscript"/>
        </w:rPr>
        <w:t>1</w:t>
      </w:r>
    </w:p>
    <w:p w14:paraId="29802D34" w14:textId="77777777" w:rsidR="00A50BA0" w:rsidRPr="00706E5A" w:rsidRDefault="00A50BA0" w:rsidP="00A50BA0">
      <w:pPr>
        <w:pStyle w:val="Sansinterligne"/>
        <w:spacing w:line="276" w:lineRule="auto"/>
        <w:jc w:val="both"/>
        <w:rPr>
          <w:rFonts w:ascii="Arial" w:hAnsi="Arial" w:cs="Arial"/>
          <w:i/>
          <w:iCs/>
          <w:sz w:val="20"/>
          <w:szCs w:val="20"/>
        </w:rPr>
      </w:pPr>
      <w:r w:rsidRPr="009B366F">
        <w:rPr>
          <w:rFonts w:ascii="Arial" w:hAnsi="Arial" w:cs="Arial"/>
          <w:i/>
          <w:iCs/>
          <w:sz w:val="20"/>
          <w:szCs w:val="20"/>
          <w:vertAlign w:val="superscript"/>
        </w:rPr>
        <w:t xml:space="preserve">1   </w:t>
      </w:r>
      <w:r w:rsidRPr="00706E5A">
        <w:rPr>
          <w:rFonts w:ascii="Arial" w:hAnsi="Arial" w:cs="Arial"/>
          <w:i/>
          <w:iCs/>
          <w:sz w:val="20"/>
          <w:szCs w:val="20"/>
        </w:rPr>
        <w:t>Ministère de la Santé (MS), Bénin</w:t>
      </w:r>
    </w:p>
    <w:p w14:paraId="3552E90D" w14:textId="77777777" w:rsidR="00A50BA0" w:rsidRPr="00706E5A" w:rsidRDefault="00A50BA0" w:rsidP="00A50BA0">
      <w:pPr>
        <w:pStyle w:val="Sansinterligne"/>
        <w:spacing w:line="276" w:lineRule="auto"/>
        <w:jc w:val="both"/>
        <w:rPr>
          <w:rFonts w:ascii="Arial" w:hAnsi="Arial" w:cs="Arial"/>
          <w:i/>
          <w:iCs/>
          <w:sz w:val="20"/>
          <w:szCs w:val="20"/>
        </w:rPr>
      </w:pPr>
      <w:r w:rsidRPr="009B366F">
        <w:rPr>
          <w:rFonts w:ascii="Arial" w:hAnsi="Arial" w:cs="Arial"/>
          <w:i/>
          <w:iCs/>
          <w:sz w:val="20"/>
          <w:szCs w:val="20"/>
          <w:vertAlign w:val="superscript"/>
        </w:rPr>
        <w:t xml:space="preserve">2   </w:t>
      </w:r>
      <w:r w:rsidRPr="00706E5A">
        <w:rPr>
          <w:rFonts w:ascii="Arial" w:hAnsi="Arial" w:cs="Arial"/>
          <w:i/>
          <w:iCs/>
          <w:sz w:val="20"/>
          <w:szCs w:val="20"/>
        </w:rPr>
        <w:t xml:space="preserve">Ministère de l’Agriculture de l’Elevage et de la Pêche (MAEP), Bénin </w:t>
      </w:r>
    </w:p>
    <w:p w14:paraId="48C3644D" w14:textId="77777777" w:rsidR="00A50BA0" w:rsidRPr="009B366F" w:rsidRDefault="00A50BA0" w:rsidP="00A50BA0">
      <w:pPr>
        <w:pStyle w:val="Sansinterligne"/>
        <w:spacing w:before="240" w:line="276" w:lineRule="auto"/>
        <w:jc w:val="both"/>
        <w:rPr>
          <w:rFonts w:ascii="Arial" w:hAnsi="Arial" w:cs="Arial"/>
          <w:i/>
          <w:iCs/>
          <w:sz w:val="20"/>
          <w:szCs w:val="20"/>
        </w:rPr>
      </w:pPr>
      <w:bookmarkStart w:id="1" w:name="_Hlk198817615"/>
      <w:bookmarkEnd w:id="0"/>
      <w:r w:rsidRPr="009B366F">
        <w:rPr>
          <w:rFonts w:ascii="Arial" w:hAnsi="Arial" w:cs="Arial"/>
          <w:i/>
          <w:iCs/>
          <w:sz w:val="20"/>
          <w:szCs w:val="20"/>
        </w:rPr>
        <w:t>Auteur correspondant : Bella HOUNKPE DOS SANTOS</w:t>
      </w:r>
    </w:p>
    <w:p w14:paraId="0AEBA9E1" w14:textId="77777777" w:rsidR="00A50BA0" w:rsidRPr="009B366F" w:rsidRDefault="00A50BA0" w:rsidP="00A50BA0">
      <w:pPr>
        <w:pStyle w:val="Sansinterligne"/>
        <w:spacing w:line="276" w:lineRule="auto"/>
        <w:jc w:val="both"/>
        <w:rPr>
          <w:rFonts w:ascii="Arial" w:hAnsi="Arial" w:cs="Arial"/>
          <w:i/>
          <w:iCs/>
          <w:sz w:val="22"/>
          <w:szCs w:val="22"/>
        </w:rPr>
      </w:pPr>
      <w:r w:rsidRPr="009B366F">
        <w:rPr>
          <w:rFonts w:ascii="Arial" w:hAnsi="Arial" w:cs="Arial"/>
          <w:i/>
          <w:iCs/>
          <w:sz w:val="22"/>
          <w:szCs w:val="22"/>
        </w:rPr>
        <w:t xml:space="preserve">Email auteur correspondant : </w:t>
      </w:r>
      <w:hyperlink r:id="rId5" w:history="1">
        <w:r w:rsidRPr="009B366F">
          <w:rPr>
            <w:rFonts w:ascii="Arial" w:hAnsi="Arial" w:cs="Arial"/>
            <w:sz w:val="22"/>
            <w:szCs w:val="22"/>
          </w:rPr>
          <w:t>Belle.h.2012@gmail.com</w:t>
        </w:r>
      </w:hyperlink>
      <w:r>
        <w:rPr>
          <w:rFonts w:ascii="Arial" w:hAnsi="Arial" w:cs="Arial"/>
          <w:i/>
          <w:iCs/>
          <w:sz w:val="22"/>
          <w:szCs w:val="22"/>
        </w:rPr>
        <w:t xml:space="preserve"> </w:t>
      </w:r>
    </w:p>
    <w:p w14:paraId="0DE0D04B" w14:textId="77777777" w:rsidR="00A50BA0" w:rsidRPr="00A50BA0" w:rsidRDefault="00A50BA0" w:rsidP="00A50BA0">
      <w:pPr>
        <w:spacing w:before="240" w:line="360" w:lineRule="auto"/>
        <w:jc w:val="both"/>
        <w:rPr>
          <w:rFonts w:ascii="Arial" w:hAnsi="Arial" w:cs="Arial"/>
          <w:b/>
          <w:sz w:val="22"/>
          <w:szCs w:val="22"/>
          <w:lang w:val="fr-BE" w:eastAsia="en-US"/>
        </w:rPr>
      </w:pPr>
      <w:r w:rsidRPr="00A50BA0">
        <w:rPr>
          <w:rFonts w:ascii="Arial" w:hAnsi="Arial" w:cs="Arial"/>
          <w:b/>
          <w:sz w:val="22"/>
          <w:szCs w:val="22"/>
          <w:lang w:val="fr-BE" w:eastAsia="en-US"/>
        </w:rPr>
        <w:t>Résumé</w:t>
      </w:r>
    </w:p>
    <w:bookmarkEnd w:id="1"/>
    <w:p w14:paraId="3B1E5789" w14:textId="77777777" w:rsidR="006C792D" w:rsidRDefault="00A50BA0" w:rsidP="00A50BA0">
      <w:pPr>
        <w:spacing w:line="360" w:lineRule="auto"/>
        <w:ind w:hanging="2"/>
        <w:jc w:val="both"/>
        <w:rPr>
          <w:rFonts w:ascii="Arial" w:hAnsi="Arial" w:cs="Arial"/>
          <w:sz w:val="22"/>
          <w:szCs w:val="22"/>
          <w:lang w:eastAsia="zh-CN"/>
        </w:rPr>
      </w:pPr>
      <w:r w:rsidRPr="00A50BA0">
        <w:rPr>
          <w:rFonts w:ascii="Arial" w:hAnsi="Arial" w:cs="Arial"/>
          <w:b/>
          <w:bCs/>
          <w:sz w:val="22"/>
          <w:szCs w:val="22"/>
          <w:lang w:eastAsia="zh-CN"/>
        </w:rPr>
        <w:t xml:space="preserve">Contexte </w:t>
      </w:r>
      <w:r w:rsidRPr="00A50BA0">
        <w:rPr>
          <w:rFonts w:ascii="Arial" w:hAnsi="Arial" w:cs="Arial"/>
          <w:sz w:val="22"/>
          <w:szCs w:val="22"/>
          <w:lang w:eastAsia="zh-CN"/>
        </w:rPr>
        <w:t xml:space="preserve">: La viande de porc contaminée mal cuite, contenant des larves du cestode </w:t>
      </w:r>
      <w:r w:rsidRPr="00A50BA0">
        <w:rPr>
          <w:rFonts w:ascii="Arial" w:hAnsi="Arial" w:cs="Arial"/>
          <w:i/>
          <w:iCs/>
          <w:sz w:val="22"/>
          <w:szCs w:val="22"/>
          <w:lang w:eastAsia="zh-CN"/>
        </w:rPr>
        <w:t xml:space="preserve">Tænia </w:t>
      </w:r>
      <w:proofErr w:type="spellStart"/>
      <w:r w:rsidRPr="00A50BA0">
        <w:rPr>
          <w:rFonts w:ascii="Arial" w:hAnsi="Arial" w:cs="Arial"/>
          <w:i/>
          <w:iCs/>
          <w:sz w:val="22"/>
          <w:szCs w:val="22"/>
          <w:lang w:eastAsia="zh-CN"/>
        </w:rPr>
        <w:t>solium</w:t>
      </w:r>
      <w:proofErr w:type="spellEnd"/>
      <w:r w:rsidRPr="00A50BA0">
        <w:rPr>
          <w:rFonts w:ascii="Arial" w:hAnsi="Arial" w:cs="Arial"/>
          <w:sz w:val="22"/>
          <w:szCs w:val="22"/>
          <w:lang w:eastAsia="zh-CN"/>
        </w:rPr>
        <w:t>, est l’un des vecteurs de la cysticercose humaine, or, cette viande est prisée par presque 66% de la population du Bénin.</w:t>
      </w:r>
    </w:p>
    <w:p w14:paraId="57D2908E" w14:textId="77777777" w:rsidR="006C792D" w:rsidRDefault="00A50BA0" w:rsidP="00A50BA0">
      <w:pPr>
        <w:spacing w:line="360" w:lineRule="auto"/>
        <w:ind w:hanging="2"/>
        <w:jc w:val="both"/>
        <w:rPr>
          <w:rFonts w:ascii="Arial" w:hAnsi="Arial" w:cs="Arial"/>
          <w:sz w:val="22"/>
          <w:szCs w:val="22"/>
          <w:lang w:eastAsia="zh-CN"/>
        </w:rPr>
      </w:pPr>
      <w:r w:rsidRPr="00A50BA0">
        <w:rPr>
          <w:rFonts w:ascii="Arial" w:hAnsi="Arial" w:cs="Arial"/>
          <w:b/>
          <w:bCs/>
          <w:sz w:val="22"/>
          <w:szCs w:val="22"/>
          <w:lang w:eastAsia="zh-CN"/>
        </w:rPr>
        <w:t>Objectif</w:t>
      </w:r>
      <w:r w:rsidRPr="00A50BA0">
        <w:rPr>
          <w:rFonts w:ascii="Arial" w:hAnsi="Arial" w:cs="Arial"/>
          <w:sz w:val="22"/>
          <w:szCs w:val="22"/>
          <w:lang w:eastAsia="zh-CN"/>
        </w:rPr>
        <w:t xml:space="preserve"> : Estimer le risque d’autorisation/introduction de viande de porc contaminée par les cysticerques Tænia </w:t>
      </w:r>
      <w:proofErr w:type="spellStart"/>
      <w:r w:rsidRPr="00A50BA0">
        <w:rPr>
          <w:rFonts w:ascii="Arial" w:hAnsi="Arial" w:cs="Arial"/>
          <w:sz w:val="22"/>
          <w:szCs w:val="22"/>
          <w:lang w:eastAsia="zh-CN"/>
        </w:rPr>
        <w:t>solium</w:t>
      </w:r>
      <w:proofErr w:type="spellEnd"/>
      <w:r w:rsidRPr="00A50BA0">
        <w:rPr>
          <w:rFonts w:ascii="Arial" w:hAnsi="Arial" w:cs="Arial"/>
          <w:sz w:val="22"/>
          <w:szCs w:val="22"/>
          <w:lang w:eastAsia="zh-CN"/>
        </w:rPr>
        <w:t xml:space="preserve"> dans la chaîne alimentaire. </w:t>
      </w:r>
    </w:p>
    <w:p w14:paraId="431A0D6E" w14:textId="77777777" w:rsidR="006C792D" w:rsidRDefault="00A50BA0" w:rsidP="00A50BA0">
      <w:pPr>
        <w:spacing w:line="360" w:lineRule="auto"/>
        <w:ind w:hanging="2"/>
        <w:jc w:val="both"/>
        <w:rPr>
          <w:rFonts w:ascii="Arial" w:hAnsi="Arial" w:cs="Arial"/>
          <w:sz w:val="22"/>
          <w:szCs w:val="22"/>
          <w:lang w:eastAsia="zh-CN"/>
        </w:rPr>
      </w:pPr>
      <w:r w:rsidRPr="00A50BA0">
        <w:rPr>
          <w:rFonts w:ascii="Arial" w:hAnsi="Arial" w:cs="Arial"/>
          <w:b/>
          <w:bCs/>
          <w:sz w:val="22"/>
          <w:szCs w:val="22"/>
          <w:lang w:eastAsia="zh-CN"/>
        </w:rPr>
        <w:t>Méthode</w:t>
      </w:r>
      <w:r w:rsidRPr="00A50BA0">
        <w:rPr>
          <w:rFonts w:ascii="Arial" w:hAnsi="Arial" w:cs="Arial"/>
          <w:sz w:val="22"/>
          <w:szCs w:val="22"/>
          <w:lang w:eastAsia="zh-CN"/>
        </w:rPr>
        <w:t xml:space="preserve"> : il s’agit d’une étude réalisée dans le cadre du </w:t>
      </w:r>
      <w:proofErr w:type="spellStart"/>
      <w:r w:rsidRPr="00A50BA0">
        <w:rPr>
          <w:rFonts w:ascii="Arial" w:hAnsi="Arial" w:cs="Arial"/>
          <w:sz w:val="22"/>
          <w:szCs w:val="22"/>
          <w:lang w:eastAsia="zh-CN"/>
        </w:rPr>
        <w:t>OneRisk</w:t>
      </w:r>
      <w:proofErr w:type="spellEnd"/>
      <w:r w:rsidRPr="00A50BA0">
        <w:rPr>
          <w:rFonts w:ascii="Arial" w:hAnsi="Arial" w:cs="Arial"/>
          <w:sz w:val="22"/>
          <w:szCs w:val="22"/>
          <w:lang w:eastAsia="zh-CN"/>
        </w:rPr>
        <w:t xml:space="preserve"> selon une méthode analytique stochastique avec le logiciel </w:t>
      </w:r>
      <w:r w:rsidRPr="00A50BA0">
        <w:rPr>
          <w:rFonts w:ascii="Arial" w:hAnsi="Arial" w:cs="Arial"/>
          <w:color w:val="000000"/>
          <w:sz w:val="22"/>
          <w:szCs w:val="22"/>
          <w:lang w:eastAsia="zh-CN"/>
        </w:rPr>
        <w:t>R.4.4.0</w:t>
      </w:r>
      <w:r w:rsidRPr="00A50BA0">
        <w:rPr>
          <w:rFonts w:ascii="Arial" w:hAnsi="Arial" w:cs="Arial"/>
          <w:sz w:val="22"/>
          <w:szCs w:val="22"/>
          <w:lang w:eastAsia="zh-CN"/>
        </w:rPr>
        <w:t xml:space="preserve">. Un modèle conceptuel et un arbre décisionnel ont ressorti les trois scénarios possibles et les paramètres permettant d’estimer la probabilité d’occurrence du risque aussi bien après abattage informel sans inspection qu’après abattage officiel avec inspection vétérinaire. Des données primaires de la santé animale, des données secondaires d’études et des dires d’experts sont utilisés. Des distributions bêta-PERT ont permis l’estimation de l’incertitude des paramètres dont les moyennes sont présentées avec les intervalles de confiance à 95 %. Une simulation de Monte Carlo avec 10 000 itérations est faite pour les estimations et une analyse de sensibilité de la probabilité globale grâce à un diagramme en tornade. </w:t>
      </w:r>
    </w:p>
    <w:p w14:paraId="6FC625E4" w14:textId="77777777" w:rsidR="006C792D" w:rsidRDefault="00A50BA0" w:rsidP="00A50BA0">
      <w:pPr>
        <w:spacing w:line="360" w:lineRule="auto"/>
        <w:ind w:hanging="2"/>
        <w:jc w:val="both"/>
        <w:rPr>
          <w:rFonts w:ascii="Arial" w:hAnsi="Arial" w:cs="Arial"/>
          <w:sz w:val="22"/>
          <w:szCs w:val="22"/>
          <w:lang w:eastAsia="zh-CN"/>
        </w:rPr>
      </w:pPr>
      <w:r w:rsidRPr="00A50BA0">
        <w:rPr>
          <w:rFonts w:ascii="Arial" w:hAnsi="Arial" w:cs="Arial"/>
          <w:b/>
          <w:bCs/>
          <w:sz w:val="22"/>
          <w:szCs w:val="22"/>
          <w:lang w:eastAsia="zh-CN"/>
        </w:rPr>
        <w:t>Résultat</w:t>
      </w:r>
      <w:r w:rsidRPr="00A50BA0">
        <w:rPr>
          <w:rFonts w:ascii="Arial" w:eastAsia="DengXian" w:hAnsi="Arial" w:cs="Arial"/>
          <w:b/>
          <w:bCs/>
          <w:sz w:val="22"/>
          <w:szCs w:val="22"/>
          <w:lang w:eastAsia="zh-CN"/>
        </w:rPr>
        <w:t xml:space="preserve">s </w:t>
      </w:r>
      <w:r w:rsidRPr="00A50BA0">
        <w:rPr>
          <w:rFonts w:ascii="Arial" w:hAnsi="Arial" w:cs="Arial"/>
          <w:b/>
          <w:bCs/>
          <w:sz w:val="22"/>
          <w:szCs w:val="22"/>
          <w:lang w:eastAsia="zh-CN"/>
        </w:rPr>
        <w:t>:</w:t>
      </w:r>
      <w:r w:rsidRPr="00A50BA0">
        <w:rPr>
          <w:rFonts w:ascii="Arial" w:hAnsi="Arial" w:cs="Arial"/>
          <w:b/>
          <w:bCs/>
          <w:color w:val="FF0000"/>
          <w:sz w:val="22"/>
          <w:szCs w:val="22"/>
          <w:lang w:eastAsia="zh-CN"/>
        </w:rPr>
        <w:t xml:space="preserve"> </w:t>
      </w:r>
      <w:r w:rsidRPr="00A50BA0">
        <w:rPr>
          <w:rFonts w:ascii="Arial" w:hAnsi="Arial" w:cs="Arial"/>
          <w:sz w:val="22"/>
          <w:szCs w:val="22"/>
          <w:lang w:eastAsia="zh-CN"/>
        </w:rPr>
        <w:t xml:space="preserve"> Le risque estimé est dans les abattoirs informels de </w:t>
      </w:r>
      <w:r w:rsidRPr="00A50BA0">
        <w:rPr>
          <w:rFonts w:ascii="Arial" w:hAnsi="Arial" w:cs="Arial"/>
          <w:color w:val="000000"/>
          <w:sz w:val="22"/>
          <w:szCs w:val="22"/>
        </w:rPr>
        <w:t xml:space="preserve">0,41 IC95% </w:t>
      </w:r>
      <w:r w:rsidRPr="00A50BA0">
        <w:rPr>
          <w:rFonts w:ascii="Arial" w:hAnsi="Arial" w:cs="Arial"/>
          <w:sz w:val="22"/>
          <w:szCs w:val="22"/>
        </w:rPr>
        <w:t>[</w:t>
      </w:r>
      <w:r w:rsidRPr="00A50BA0">
        <w:rPr>
          <w:rFonts w:ascii="Arial" w:hAnsi="Arial" w:cs="Arial"/>
          <w:color w:val="000000"/>
          <w:sz w:val="22"/>
          <w:szCs w:val="22"/>
        </w:rPr>
        <w:t>0,37 - 0,46</w:t>
      </w:r>
      <w:r w:rsidRPr="00A50BA0">
        <w:rPr>
          <w:rFonts w:ascii="Arial" w:hAnsi="Arial" w:cs="Arial"/>
          <w:sz w:val="22"/>
          <w:szCs w:val="22"/>
        </w:rPr>
        <w:t>] </w:t>
      </w:r>
      <w:r w:rsidRPr="00A50BA0">
        <w:rPr>
          <w:rFonts w:ascii="Arial" w:hAnsi="Arial" w:cs="Arial"/>
          <w:sz w:val="22"/>
          <w:szCs w:val="22"/>
          <w:lang w:eastAsia="zh-CN"/>
        </w:rPr>
        <w:t xml:space="preserve">; dans les abattoirs officiels de 0,89 IC95 [0,73 - 0,99] en l’absence de détection après inspection et 0,29 IC95% [0,13 - 0,44] malgré la saisie partielle. La probabilité globale que la viande contaminée par le </w:t>
      </w:r>
      <w:proofErr w:type="spellStart"/>
      <w:r w:rsidRPr="00A50BA0">
        <w:rPr>
          <w:rFonts w:ascii="Arial" w:hAnsi="Arial" w:cs="Arial"/>
          <w:i/>
          <w:iCs/>
          <w:sz w:val="22"/>
          <w:szCs w:val="22"/>
          <w:lang w:eastAsia="zh-CN"/>
        </w:rPr>
        <w:t>cysticercus</w:t>
      </w:r>
      <w:proofErr w:type="spellEnd"/>
      <w:r w:rsidRPr="00A50BA0">
        <w:rPr>
          <w:rFonts w:ascii="Arial" w:hAnsi="Arial" w:cs="Arial"/>
          <w:i/>
          <w:iCs/>
          <w:sz w:val="22"/>
          <w:szCs w:val="22"/>
          <w:lang w:eastAsia="zh-CN"/>
        </w:rPr>
        <w:t xml:space="preserve"> </w:t>
      </w:r>
      <w:r w:rsidRPr="00A50BA0">
        <w:rPr>
          <w:rFonts w:ascii="Arial" w:hAnsi="Arial" w:cs="Arial"/>
          <w:sz w:val="22"/>
          <w:szCs w:val="22"/>
          <w:lang w:eastAsia="zh-CN"/>
        </w:rPr>
        <w:t>soit introduite dans la chaîne alimentaire</w:t>
      </w:r>
      <w:r w:rsidRPr="00A50BA0">
        <w:rPr>
          <w:rFonts w:ascii="Arial" w:hAnsi="Arial" w:cs="Arial"/>
          <w:i/>
          <w:iCs/>
          <w:sz w:val="22"/>
          <w:szCs w:val="22"/>
          <w:lang w:eastAsia="zh-CN"/>
        </w:rPr>
        <w:t xml:space="preserve"> </w:t>
      </w:r>
      <w:r w:rsidRPr="00A50BA0">
        <w:rPr>
          <w:rFonts w:ascii="Arial" w:hAnsi="Arial" w:cs="Arial"/>
          <w:sz w:val="22"/>
          <w:szCs w:val="22"/>
          <w:lang w:eastAsia="zh-CN"/>
        </w:rPr>
        <w:t xml:space="preserve">est estimée à 0,41 IC95% [0,34 - 0,48]. L’analyse de sensibilité montre que </w:t>
      </w:r>
      <w:r w:rsidRPr="00A50BA0">
        <w:rPr>
          <w:rFonts w:ascii="Arial" w:hAnsi="Arial" w:cs="Arial"/>
          <w:color w:val="000000"/>
          <w:sz w:val="22"/>
          <w:szCs w:val="22"/>
          <w:lang w:eastAsia="zh-CN"/>
        </w:rPr>
        <w:t>la non détection à l’abattage officiel influence plus la probabilité globale.</w:t>
      </w:r>
      <w:r w:rsidRPr="00A50BA0">
        <w:rPr>
          <w:rFonts w:ascii="Arial" w:hAnsi="Arial" w:cs="Arial"/>
          <w:sz w:val="22"/>
          <w:szCs w:val="22"/>
          <w:lang w:eastAsia="zh-CN"/>
        </w:rPr>
        <w:t xml:space="preserve"> </w:t>
      </w:r>
    </w:p>
    <w:p w14:paraId="04A37F87" w14:textId="59821E02" w:rsidR="00A50BA0" w:rsidRPr="00A50BA0" w:rsidRDefault="00A50BA0" w:rsidP="00A50BA0">
      <w:pPr>
        <w:spacing w:line="360" w:lineRule="auto"/>
        <w:ind w:hanging="2"/>
        <w:jc w:val="both"/>
        <w:rPr>
          <w:rFonts w:ascii="Arial" w:hAnsi="Arial" w:cs="Arial"/>
          <w:color w:val="FF0000"/>
          <w:sz w:val="22"/>
          <w:szCs w:val="22"/>
          <w:lang w:eastAsia="zh-CN"/>
        </w:rPr>
      </w:pPr>
      <w:r w:rsidRPr="00A50BA0">
        <w:rPr>
          <w:rFonts w:ascii="Arial" w:hAnsi="Arial" w:cs="Arial"/>
          <w:b/>
          <w:bCs/>
          <w:sz w:val="22"/>
          <w:szCs w:val="22"/>
          <w:lang w:eastAsia="zh-CN"/>
        </w:rPr>
        <w:t>Conclusion :</w:t>
      </w:r>
      <w:r w:rsidRPr="00A50BA0">
        <w:rPr>
          <w:rFonts w:ascii="Arial" w:hAnsi="Arial" w:cs="Arial"/>
          <w:sz w:val="22"/>
          <w:szCs w:val="22"/>
          <w:lang w:eastAsia="zh-CN"/>
        </w:rPr>
        <w:t xml:space="preserve"> Le risque d’introduction dans la chaîne alimentaire de la viande de porc contaminée par les cysticerques est élevé. Les décideurs devraient renforcer l’inspection dans les abattoirs avec des test plus sensibles.</w:t>
      </w:r>
      <w:r w:rsidRPr="00A50BA0">
        <w:rPr>
          <w:rFonts w:ascii="Arial" w:hAnsi="Arial" w:cs="Arial"/>
          <w:color w:val="FF0000"/>
          <w:sz w:val="22"/>
          <w:szCs w:val="22"/>
          <w:lang w:eastAsia="zh-CN"/>
        </w:rPr>
        <w:t xml:space="preserve"> </w:t>
      </w:r>
    </w:p>
    <w:p w14:paraId="0F600CF4" w14:textId="77777777" w:rsidR="00A50BA0" w:rsidRPr="00A50BA0" w:rsidRDefault="00A50BA0" w:rsidP="00A50BA0">
      <w:pPr>
        <w:spacing w:line="360" w:lineRule="auto"/>
        <w:ind w:hanging="2"/>
        <w:jc w:val="both"/>
        <w:rPr>
          <w:rFonts w:ascii="Arial" w:hAnsi="Arial" w:cs="Arial"/>
          <w:color w:val="000000"/>
          <w:sz w:val="22"/>
          <w:szCs w:val="22"/>
        </w:rPr>
      </w:pPr>
      <w:r w:rsidRPr="00A50BA0">
        <w:rPr>
          <w:rFonts w:ascii="Arial" w:hAnsi="Arial" w:cs="Arial"/>
          <w:b/>
          <w:color w:val="000000"/>
          <w:sz w:val="22"/>
          <w:szCs w:val="22"/>
        </w:rPr>
        <w:t>Mots clés</w:t>
      </w:r>
      <w:r w:rsidRPr="00A50BA0">
        <w:rPr>
          <w:rFonts w:ascii="Arial" w:hAnsi="Arial" w:cs="Arial"/>
          <w:color w:val="000000"/>
          <w:sz w:val="22"/>
          <w:szCs w:val="22"/>
        </w:rPr>
        <w:t> : Risque, cysticercose, viande de porc contaminée, chaîne alimentaire, Bénin.</w:t>
      </w:r>
    </w:p>
    <w:p w14:paraId="20A4127F" w14:textId="2709771B" w:rsidR="00F10014" w:rsidRPr="00A50BA0" w:rsidRDefault="00A50BA0" w:rsidP="00A50BA0">
      <w:pPr>
        <w:spacing w:line="360" w:lineRule="auto"/>
        <w:ind w:hanging="2"/>
        <w:rPr>
          <w:rFonts w:ascii="Arial" w:hAnsi="Arial" w:cs="Arial"/>
          <w:sz w:val="22"/>
          <w:szCs w:val="22"/>
        </w:rPr>
      </w:pPr>
      <w:bookmarkStart w:id="2" w:name="_Hlk198816778"/>
      <w:r w:rsidRPr="00A50BA0">
        <w:rPr>
          <w:rFonts w:ascii="Arial" w:hAnsi="Arial" w:cs="Arial"/>
          <w:sz w:val="22"/>
          <w:szCs w:val="22"/>
        </w:rPr>
        <w:t xml:space="preserve"> </w:t>
      </w:r>
      <w:r w:rsidRPr="00A50BA0">
        <w:rPr>
          <w:rFonts w:ascii="Arial" w:hAnsi="Arial" w:cs="Arial"/>
          <w:b/>
          <w:bCs/>
          <w:sz w:val="22"/>
          <w:szCs w:val="22"/>
        </w:rPr>
        <w:t>Déclaration de liens d'intérêts obligatoire</w:t>
      </w:r>
      <w:r w:rsidRPr="00A50BA0">
        <w:rPr>
          <w:rFonts w:ascii="Arial" w:hAnsi="Arial" w:cs="Arial"/>
          <w:sz w:val="22"/>
          <w:szCs w:val="22"/>
        </w:rPr>
        <w:t xml:space="preserve"> : « Les auteurs déclarent ne pas avoir de liens d'intérêts »</w:t>
      </w:r>
      <w:bookmarkEnd w:id="2"/>
    </w:p>
    <w:sectPr w:rsidR="00F10014" w:rsidRPr="00A50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2473D"/>
    <w:multiLevelType w:val="multilevel"/>
    <w:tmpl w:val="7488233A"/>
    <w:styleLink w:val="Style1M"/>
    <w:lvl w:ilvl="0">
      <w:start w:val="1"/>
      <w:numFmt w:val="decimal"/>
      <w:suff w:val="space"/>
      <w:lvlText w:val="%1."/>
      <w:lvlJc w:val="left"/>
      <w:pPr>
        <w:ind w:left="0" w:firstLine="0"/>
      </w:pPr>
      <w:rPr>
        <w:rFonts w:ascii="Arial" w:hAnsi="Arial" w:hint="default"/>
        <w:b/>
        <w:sz w:val="20"/>
      </w:rPr>
    </w:lvl>
    <w:lvl w:ilvl="1">
      <w:start w:val="1"/>
      <w:numFmt w:val="decimal"/>
      <w:suff w:val="space"/>
      <w:lvlText w:val="%1.%2."/>
      <w:lvlJc w:val="left"/>
      <w:pPr>
        <w:ind w:left="0" w:firstLine="0"/>
      </w:pPr>
      <w:rPr>
        <w:rFonts w:hint="default"/>
      </w:rPr>
    </w:lvl>
    <w:lvl w:ilvl="2">
      <w:start w:val="1"/>
      <w:numFmt w:val="decimal"/>
      <w:suff w:val="space"/>
      <w:lvlText w:val="%1.%2.%3."/>
      <w:lvlJc w:val="righ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817129E"/>
    <w:multiLevelType w:val="hybridMultilevel"/>
    <w:tmpl w:val="B9F0B24A"/>
    <w:lvl w:ilvl="0" w:tplc="040C0003">
      <w:start w:val="1"/>
      <w:numFmt w:val="bullet"/>
      <w:lvlText w:val="o"/>
      <w:lvlJc w:val="left"/>
      <w:pPr>
        <w:ind w:left="720" w:hanging="360"/>
      </w:pPr>
      <w:rPr>
        <w:rFonts w:ascii="Courier New" w:hAnsi="Courier New" w:cs="Courier New" w:hint="default"/>
        <w:sz w:val="24"/>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E16057A"/>
    <w:multiLevelType w:val="hybridMultilevel"/>
    <w:tmpl w:val="A7B0BAF6"/>
    <w:lvl w:ilvl="0" w:tplc="8DDA781E">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2385561">
    <w:abstractNumId w:val="0"/>
  </w:num>
  <w:num w:numId="2" w16cid:durableId="832569619">
    <w:abstractNumId w:val="2"/>
  </w:num>
  <w:num w:numId="3" w16cid:durableId="704016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08"/>
    <w:rsid w:val="00100880"/>
    <w:rsid w:val="004C7408"/>
    <w:rsid w:val="005A67BB"/>
    <w:rsid w:val="006C792D"/>
    <w:rsid w:val="006D05B5"/>
    <w:rsid w:val="007042A7"/>
    <w:rsid w:val="007A4D13"/>
    <w:rsid w:val="007C4A30"/>
    <w:rsid w:val="008A2D45"/>
    <w:rsid w:val="00937750"/>
    <w:rsid w:val="009A4820"/>
    <w:rsid w:val="00A04C83"/>
    <w:rsid w:val="00A50BA0"/>
    <w:rsid w:val="00C33890"/>
    <w:rsid w:val="00C357AB"/>
    <w:rsid w:val="00CB30F0"/>
    <w:rsid w:val="00DF1E55"/>
    <w:rsid w:val="00EB0016"/>
    <w:rsid w:val="00EE1956"/>
    <w:rsid w:val="00F002C5"/>
    <w:rsid w:val="00F100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C3AD"/>
  <w15:chartTrackingRefBased/>
  <w15:docId w15:val="{75E09B2E-3252-4E03-A94B-BF22D569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08"/>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4C7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DBL 2 head"/>
    <w:basedOn w:val="Normal"/>
    <w:next w:val="Normal"/>
    <w:link w:val="Titre2Car"/>
    <w:uiPriority w:val="9"/>
    <w:unhideWhenUsed/>
    <w:qFormat/>
    <w:rsid w:val="004C7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DBL Activity head"/>
    <w:basedOn w:val="Normal"/>
    <w:next w:val="Normal"/>
    <w:link w:val="Titre3Car"/>
    <w:uiPriority w:val="9"/>
    <w:unhideWhenUsed/>
    <w:qFormat/>
    <w:rsid w:val="004C740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C740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C740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C740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740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740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740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7408"/>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DBL 2 head Car"/>
    <w:basedOn w:val="Policepardfaut"/>
    <w:link w:val="Titre2"/>
    <w:uiPriority w:val="9"/>
    <w:semiHidden/>
    <w:rsid w:val="004C7408"/>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DBL Activity head Car"/>
    <w:basedOn w:val="Policepardfaut"/>
    <w:link w:val="Titre3"/>
    <w:uiPriority w:val="9"/>
    <w:semiHidden/>
    <w:rsid w:val="004C740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C740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C740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C74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74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74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7408"/>
    <w:rPr>
      <w:rFonts w:eastAsiaTheme="majorEastAsia" w:cstheme="majorBidi"/>
      <w:color w:val="272727" w:themeColor="text1" w:themeTint="D8"/>
    </w:rPr>
  </w:style>
  <w:style w:type="paragraph" w:styleId="Titre">
    <w:name w:val="Title"/>
    <w:basedOn w:val="Normal"/>
    <w:next w:val="Normal"/>
    <w:link w:val="TitreCar"/>
    <w:uiPriority w:val="10"/>
    <w:qFormat/>
    <w:rsid w:val="004C740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74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C74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74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7408"/>
    <w:pPr>
      <w:spacing w:before="160"/>
      <w:jc w:val="center"/>
    </w:pPr>
    <w:rPr>
      <w:i/>
      <w:iCs/>
      <w:color w:val="404040" w:themeColor="text1" w:themeTint="BF"/>
    </w:rPr>
  </w:style>
  <w:style w:type="character" w:customStyle="1" w:styleId="CitationCar">
    <w:name w:val="Citation Car"/>
    <w:basedOn w:val="Policepardfaut"/>
    <w:link w:val="Citation"/>
    <w:uiPriority w:val="29"/>
    <w:rsid w:val="004C7408"/>
    <w:rPr>
      <w:i/>
      <w:iCs/>
      <w:color w:val="404040" w:themeColor="text1" w:themeTint="BF"/>
    </w:rPr>
  </w:style>
  <w:style w:type="paragraph" w:styleId="Paragraphedeliste">
    <w:name w:val="List Paragraph"/>
    <w:aliases w:val="TitreProcessus,List Paragraph1,References,Liste couleur - Accent 11,Liste couleur - Accent 111,Paragraphe de liste3,List Paragraph2,Titre1,Bullets,List Paragraph nowy,Numbered List Paragraph,Text"/>
    <w:basedOn w:val="Normal"/>
    <w:link w:val="ParagraphedelisteCar"/>
    <w:uiPriority w:val="34"/>
    <w:qFormat/>
    <w:rsid w:val="004C7408"/>
    <w:pPr>
      <w:ind w:left="720"/>
      <w:contextualSpacing/>
    </w:pPr>
  </w:style>
  <w:style w:type="character" w:styleId="Accentuationintense">
    <w:name w:val="Intense Emphasis"/>
    <w:basedOn w:val="Policepardfaut"/>
    <w:uiPriority w:val="21"/>
    <w:qFormat/>
    <w:rsid w:val="004C7408"/>
    <w:rPr>
      <w:i/>
      <w:iCs/>
      <w:color w:val="2F5496" w:themeColor="accent1" w:themeShade="BF"/>
    </w:rPr>
  </w:style>
  <w:style w:type="paragraph" w:styleId="Citationintense">
    <w:name w:val="Intense Quote"/>
    <w:basedOn w:val="Normal"/>
    <w:next w:val="Normal"/>
    <w:link w:val="CitationintenseCar"/>
    <w:uiPriority w:val="30"/>
    <w:qFormat/>
    <w:rsid w:val="004C7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C7408"/>
    <w:rPr>
      <w:i/>
      <w:iCs/>
      <w:color w:val="2F5496" w:themeColor="accent1" w:themeShade="BF"/>
    </w:rPr>
  </w:style>
  <w:style w:type="character" w:styleId="Rfrenceintense">
    <w:name w:val="Intense Reference"/>
    <w:basedOn w:val="Policepardfaut"/>
    <w:uiPriority w:val="32"/>
    <w:qFormat/>
    <w:rsid w:val="004C7408"/>
    <w:rPr>
      <w:b/>
      <w:bCs/>
      <w:smallCaps/>
      <w:color w:val="2F5496" w:themeColor="accent1" w:themeShade="BF"/>
      <w:spacing w:val="5"/>
    </w:rPr>
  </w:style>
  <w:style w:type="numbering" w:customStyle="1" w:styleId="Style1M">
    <w:name w:val="Style1M"/>
    <w:rsid w:val="004C7408"/>
    <w:pPr>
      <w:numPr>
        <w:numId w:val="1"/>
      </w:numPr>
    </w:pPr>
  </w:style>
  <w:style w:type="character" w:customStyle="1" w:styleId="ParagraphedelisteCar">
    <w:name w:val="Paragraphe de liste Car"/>
    <w:aliases w:val="TitreProcessus Car,List Paragraph1 Car,References Car,Liste couleur - Accent 11 Car,Liste couleur - Accent 111 Car,Paragraphe de liste3 Car,List Paragraph2 Car,Titre1 Car,Bullets Car,List Paragraph nowy Car,Text Car"/>
    <w:link w:val="Paragraphedeliste"/>
    <w:uiPriority w:val="34"/>
    <w:qFormat/>
    <w:locked/>
    <w:rsid w:val="004C7408"/>
  </w:style>
  <w:style w:type="paragraph" w:styleId="Lgende">
    <w:name w:val="caption"/>
    <w:basedOn w:val="Normal"/>
    <w:next w:val="Normal"/>
    <w:unhideWhenUsed/>
    <w:qFormat/>
    <w:rsid w:val="00C33890"/>
    <w:pPr>
      <w:spacing w:after="200"/>
    </w:pPr>
    <w:rPr>
      <w:i/>
      <w:iCs/>
      <w:color w:val="44546A" w:themeColor="text2"/>
      <w:sz w:val="18"/>
      <w:szCs w:val="18"/>
    </w:rPr>
  </w:style>
  <w:style w:type="character" w:styleId="Lienhypertexte">
    <w:name w:val="Hyperlink"/>
    <w:basedOn w:val="Policepardfaut"/>
    <w:uiPriority w:val="99"/>
    <w:unhideWhenUsed/>
    <w:rsid w:val="00EE1956"/>
    <w:rPr>
      <w:color w:val="0563C1" w:themeColor="hyperlink"/>
      <w:u w:val="single"/>
    </w:rPr>
  </w:style>
  <w:style w:type="character" w:styleId="Mentionnonrsolue">
    <w:name w:val="Unresolved Mention"/>
    <w:basedOn w:val="Policepardfaut"/>
    <w:uiPriority w:val="99"/>
    <w:semiHidden/>
    <w:unhideWhenUsed/>
    <w:rsid w:val="00EE1956"/>
    <w:rPr>
      <w:color w:val="605E5C"/>
      <w:shd w:val="clear" w:color="auto" w:fill="E1DFDD"/>
    </w:rPr>
  </w:style>
  <w:style w:type="paragraph" w:styleId="Sansinterligne">
    <w:name w:val="No Spacing"/>
    <w:link w:val="SansinterligneCar"/>
    <w:uiPriority w:val="1"/>
    <w:qFormat/>
    <w:rsid w:val="00A50BA0"/>
    <w:pPr>
      <w:spacing w:after="0" w:line="240" w:lineRule="auto"/>
    </w:pPr>
    <w:rPr>
      <w:rFonts w:ascii="Times New Roman" w:eastAsia="Times New Roman" w:hAnsi="Times New Roman" w:cs="Times New Roman"/>
      <w:kern w:val="0"/>
      <w:sz w:val="24"/>
      <w:szCs w:val="24"/>
      <w:lang w:eastAsia="fr-FR"/>
      <w14:ligatures w14:val="none"/>
    </w:rPr>
  </w:style>
  <w:style w:type="character" w:customStyle="1" w:styleId="SansinterligneCar">
    <w:name w:val="Sans interligne Car"/>
    <w:link w:val="Sansinterligne"/>
    <w:uiPriority w:val="1"/>
    <w:rsid w:val="00A50BA0"/>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lle.h.20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402</Words>
  <Characters>2212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H</dc:creator>
  <cp:keywords/>
  <dc:description/>
  <cp:lastModifiedBy>BA H</cp:lastModifiedBy>
  <cp:revision>3</cp:revision>
  <dcterms:created xsi:type="dcterms:W3CDTF">2025-05-22T11:22:00Z</dcterms:created>
  <dcterms:modified xsi:type="dcterms:W3CDTF">2025-05-22T16:42:00Z</dcterms:modified>
</cp:coreProperties>
</file>