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6DE5" w14:textId="306D9A4E" w:rsidR="0072202D" w:rsidRPr="0072202D" w:rsidRDefault="006F1A8B" w:rsidP="00196004">
      <w:pPr>
        <w:spacing w:line="276" w:lineRule="auto"/>
        <w:ind w:firstLine="0"/>
        <w:rPr>
          <w:rFonts w:ascii="Arial" w:hAnsi="Arial" w:cs="Arial"/>
          <w:b/>
          <w:sz w:val="22"/>
        </w:rPr>
      </w:pPr>
      <w:r w:rsidRPr="006F1A8B">
        <w:rPr>
          <w:rFonts w:ascii="Arial" w:hAnsi="Arial" w:cs="Arial"/>
          <w:b/>
          <w:sz w:val="22"/>
        </w:rPr>
        <w:t>Cascade de prévention du VIH chez les travailleuses d</w:t>
      </w:r>
      <w:r w:rsidR="00A464F4">
        <w:rPr>
          <w:rFonts w:ascii="Arial" w:hAnsi="Arial" w:cs="Arial"/>
          <w:b/>
          <w:sz w:val="22"/>
        </w:rPr>
        <w:t>u</w:t>
      </w:r>
      <w:r w:rsidRPr="006F1A8B">
        <w:rPr>
          <w:rFonts w:ascii="Arial" w:hAnsi="Arial" w:cs="Arial"/>
          <w:b/>
          <w:sz w:val="22"/>
        </w:rPr>
        <w:t xml:space="preserve"> sexe au Burkina Faso</w:t>
      </w:r>
    </w:p>
    <w:p w14:paraId="251D89FC" w14:textId="6D121C35" w:rsidR="006F1A8B" w:rsidRDefault="006F1A8B" w:rsidP="0019600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F1A8B">
        <w:rPr>
          <w:rFonts w:ascii="Arial" w:hAnsi="Arial" w:cs="Arial"/>
          <w:b/>
          <w:bCs/>
          <w:sz w:val="22"/>
          <w:szCs w:val="22"/>
          <w:u w:val="single"/>
        </w:rPr>
        <w:t>Isidore T T</w:t>
      </w:r>
      <w:r>
        <w:rPr>
          <w:rFonts w:ascii="Arial" w:hAnsi="Arial" w:cs="Arial"/>
          <w:b/>
          <w:bCs/>
          <w:sz w:val="22"/>
          <w:szCs w:val="22"/>
          <w:u w:val="single"/>
        </w:rPr>
        <w:t>RAORE</w:t>
      </w:r>
      <w:r w:rsidRPr="006F1A8B">
        <w:rPr>
          <w:rFonts w:ascii="Arial" w:hAnsi="Arial" w:cs="Arial"/>
          <w:sz w:val="22"/>
          <w:szCs w:val="22"/>
          <w:u w:val="single"/>
          <w:vertAlign w:val="superscript"/>
        </w:rPr>
        <w:t>12</w:t>
      </w:r>
      <w:r w:rsidRPr="006F1A8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6F1A8B">
        <w:rPr>
          <w:rFonts w:ascii="Arial" w:hAnsi="Arial" w:cs="Arial"/>
          <w:sz w:val="22"/>
          <w:szCs w:val="22"/>
        </w:rPr>
        <w:t>Abdel-</w:t>
      </w:r>
      <w:proofErr w:type="spellStart"/>
      <w:r w:rsidRPr="006F1A8B">
        <w:rPr>
          <w:rFonts w:ascii="Arial" w:hAnsi="Arial" w:cs="Arial"/>
          <w:sz w:val="22"/>
          <w:szCs w:val="22"/>
        </w:rPr>
        <w:t>kerim</w:t>
      </w:r>
      <w:proofErr w:type="spellEnd"/>
      <w:r w:rsidRPr="006F1A8B">
        <w:rPr>
          <w:rFonts w:ascii="Arial" w:hAnsi="Arial" w:cs="Arial"/>
          <w:sz w:val="22"/>
          <w:szCs w:val="22"/>
        </w:rPr>
        <w:t xml:space="preserve"> C </w:t>
      </w:r>
      <w:r w:rsidRPr="006F1A8B">
        <w:rPr>
          <w:rFonts w:ascii="Arial" w:hAnsi="Arial" w:cs="Arial"/>
          <w:caps/>
          <w:sz w:val="22"/>
          <w:szCs w:val="22"/>
        </w:rPr>
        <w:t>SADDAM</w:t>
      </w:r>
      <w:r w:rsidRPr="006F1A8B">
        <w:rPr>
          <w:rFonts w:ascii="Arial" w:hAnsi="Arial" w:cs="Arial"/>
          <w:caps/>
          <w:sz w:val="22"/>
          <w:szCs w:val="22"/>
          <w:vertAlign w:val="superscript"/>
        </w:rPr>
        <w:t>2</w:t>
      </w:r>
      <w:r w:rsidRPr="006F1A8B">
        <w:rPr>
          <w:rFonts w:ascii="Arial" w:hAnsi="Arial" w:cs="Arial"/>
          <w:caps/>
          <w:sz w:val="22"/>
          <w:szCs w:val="22"/>
        </w:rPr>
        <w:t xml:space="preserve">, </w:t>
      </w:r>
      <w:proofErr w:type="spellStart"/>
      <w:r w:rsidRPr="006F1A8B">
        <w:rPr>
          <w:rFonts w:ascii="Arial" w:hAnsi="Arial" w:cs="Arial"/>
          <w:sz w:val="22"/>
          <w:szCs w:val="22"/>
        </w:rPr>
        <w:t>Marietou</w:t>
      </w:r>
      <w:proofErr w:type="spellEnd"/>
      <w:r w:rsidRPr="006F1A8B">
        <w:rPr>
          <w:rFonts w:ascii="Arial" w:hAnsi="Arial" w:cs="Arial"/>
          <w:sz w:val="22"/>
          <w:szCs w:val="22"/>
        </w:rPr>
        <w:t xml:space="preserve"> A </w:t>
      </w:r>
      <w:r w:rsidRPr="006F1A8B">
        <w:rPr>
          <w:rFonts w:ascii="Arial" w:hAnsi="Arial" w:cs="Arial"/>
          <w:caps/>
          <w:sz w:val="22"/>
          <w:szCs w:val="22"/>
        </w:rPr>
        <w:t>Traore</w:t>
      </w:r>
      <w:r w:rsidRPr="006F1A8B">
        <w:rPr>
          <w:rFonts w:ascii="Arial" w:hAnsi="Arial" w:cs="Arial"/>
          <w:caps/>
          <w:sz w:val="22"/>
          <w:szCs w:val="22"/>
          <w:vertAlign w:val="superscript"/>
        </w:rPr>
        <w:t>2</w:t>
      </w:r>
      <w:r w:rsidRPr="006F1A8B">
        <w:rPr>
          <w:rFonts w:ascii="Arial" w:hAnsi="Arial" w:cs="Arial"/>
          <w:sz w:val="22"/>
          <w:szCs w:val="22"/>
        </w:rPr>
        <w:t>, Ousmane A TAOFIKI</w:t>
      </w:r>
      <w:r w:rsidRPr="006F1A8B">
        <w:rPr>
          <w:rFonts w:ascii="Arial" w:hAnsi="Arial" w:cs="Arial"/>
          <w:caps/>
          <w:sz w:val="22"/>
          <w:szCs w:val="22"/>
          <w:vertAlign w:val="superscript"/>
        </w:rPr>
        <w:t>2</w:t>
      </w:r>
      <w:r w:rsidRPr="006F1A8B">
        <w:rPr>
          <w:rFonts w:ascii="Arial" w:hAnsi="Arial" w:cs="Arial"/>
          <w:sz w:val="22"/>
          <w:szCs w:val="22"/>
        </w:rPr>
        <w:t xml:space="preserve">, Ivette </w:t>
      </w:r>
      <w:r w:rsidRPr="006F1A8B">
        <w:rPr>
          <w:rFonts w:ascii="Arial" w:hAnsi="Arial" w:cs="Arial"/>
          <w:caps/>
          <w:sz w:val="22"/>
          <w:szCs w:val="22"/>
        </w:rPr>
        <w:t>Zoundi</w:t>
      </w:r>
      <w:r w:rsidRPr="006F1A8B">
        <w:rPr>
          <w:rFonts w:ascii="Arial" w:hAnsi="Arial" w:cs="Arial"/>
          <w:caps/>
          <w:sz w:val="22"/>
          <w:szCs w:val="22"/>
          <w:vertAlign w:val="superscript"/>
        </w:rPr>
        <w:t>2</w:t>
      </w:r>
      <w:r w:rsidRPr="006F1A8B">
        <w:rPr>
          <w:rFonts w:ascii="Arial" w:hAnsi="Arial" w:cs="Arial"/>
          <w:sz w:val="22"/>
          <w:szCs w:val="22"/>
        </w:rPr>
        <w:t xml:space="preserve">, Dieudonné </w:t>
      </w:r>
      <w:r w:rsidRPr="006F1A8B">
        <w:rPr>
          <w:rFonts w:ascii="Arial" w:hAnsi="Arial" w:cs="Arial"/>
          <w:caps/>
          <w:sz w:val="22"/>
          <w:szCs w:val="22"/>
        </w:rPr>
        <w:t>Ilboudo</w:t>
      </w:r>
      <w:r w:rsidRPr="006F1A8B">
        <w:rPr>
          <w:rFonts w:ascii="Arial" w:hAnsi="Arial" w:cs="Arial"/>
          <w:caps/>
          <w:sz w:val="22"/>
          <w:szCs w:val="22"/>
          <w:vertAlign w:val="superscript"/>
        </w:rPr>
        <w:t>2</w:t>
      </w:r>
      <w:r w:rsidRPr="006F1A8B">
        <w:rPr>
          <w:rFonts w:ascii="Arial" w:hAnsi="Arial" w:cs="Arial"/>
          <w:sz w:val="22"/>
          <w:szCs w:val="22"/>
        </w:rPr>
        <w:t xml:space="preserve">, Clément Z </w:t>
      </w:r>
      <w:r w:rsidRPr="006F1A8B">
        <w:rPr>
          <w:rFonts w:ascii="Arial" w:hAnsi="Arial" w:cs="Arial"/>
          <w:caps/>
          <w:sz w:val="22"/>
          <w:szCs w:val="22"/>
        </w:rPr>
        <w:t>Meda</w:t>
      </w:r>
      <w:r>
        <w:rPr>
          <w:rFonts w:ascii="Arial" w:hAnsi="Arial" w:cs="Arial"/>
          <w:caps/>
          <w:sz w:val="22"/>
          <w:szCs w:val="22"/>
          <w:vertAlign w:val="superscript"/>
        </w:rPr>
        <w:t>1</w:t>
      </w:r>
      <w:r w:rsidRPr="006F1A8B">
        <w:rPr>
          <w:rFonts w:ascii="Arial" w:hAnsi="Arial" w:cs="Arial"/>
          <w:sz w:val="22"/>
          <w:szCs w:val="22"/>
        </w:rPr>
        <w:t xml:space="preserve">, Leon GB </w:t>
      </w:r>
      <w:r w:rsidRPr="006F1A8B">
        <w:rPr>
          <w:rFonts w:ascii="Arial" w:hAnsi="Arial" w:cs="Arial"/>
          <w:caps/>
          <w:sz w:val="22"/>
          <w:szCs w:val="22"/>
        </w:rPr>
        <w:t>Savadogo</w:t>
      </w:r>
      <w:r>
        <w:rPr>
          <w:rFonts w:ascii="Arial" w:hAnsi="Arial" w:cs="Arial"/>
          <w:caps/>
          <w:sz w:val="22"/>
          <w:szCs w:val="22"/>
          <w:vertAlign w:val="superscript"/>
        </w:rPr>
        <w:t>1</w:t>
      </w:r>
    </w:p>
    <w:p w14:paraId="2887089F" w14:textId="77777777" w:rsidR="006F1A8B" w:rsidRDefault="006F1A8B" w:rsidP="0019600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A72C689" w14:textId="16F4995D" w:rsidR="006F1A8B" w:rsidRDefault="006F1A8B" w:rsidP="006F1A8B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>
        <w:rPr>
          <w:rFonts w:ascii="Arial" w:hAnsi="Arial" w:cs="Arial"/>
          <w:i/>
          <w:iCs/>
          <w:sz w:val="20"/>
          <w:szCs w:val="20"/>
        </w:rPr>
        <w:t>Instutut Supérieur des Sciences de la Santé, Université Nazi Boni, Bobo-Dioulasso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Burkina Faso</w:t>
      </w:r>
    </w:p>
    <w:p w14:paraId="6665BCB2" w14:textId="2A5BCF7D" w:rsidR="00175FFF" w:rsidRDefault="006F1A8B" w:rsidP="0019600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>
        <w:rPr>
          <w:rFonts w:ascii="Arial" w:hAnsi="Arial" w:cs="Arial"/>
          <w:i/>
          <w:iCs/>
          <w:sz w:val="20"/>
          <w:szCs w:val="20"/>
        </w:rPr>
        <w:t>Centre MURAZ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Institut National de Santé Publique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Bobo-Dioulasso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Burkina Faso</w:t>
      </w:r>
    </w:p>
    <w:p w14:paraId="6804EC94" w14:textId="2B15BFB7" w:rsidR="00175FFF" w:rsidRPr="00FA1E8A" w:rsidRDefault="00175FFF" w:rsidP="00682292">
      <w:pPr>
        <w:pStyle w:val="NoSpacing"/>
        <w:spacing w:before="24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Auteur correspondant : </w:t>
      </w:r>
      <w:r w:rsidR="006F1A8B" w:rsidRPr="006F1A8B">
        <w:rPr>
          <w:rFonts w:ascii="Arial" w:hAnsi="Arial" w:cs="Arial"/>
          <w:i/>
          <w:iCs/>
          <w:sz w:val="20"/>
          <w:szCs w:val="20"/>
        </w:rPr>
        <w:t>Isidore T TRAORE</w:t>
      </w:r>
    </w:p>
    <w:p w14:paraId="1FF4CEFF" w14:textId="00CF248D" w:rsidR="00175FFF" w:rsidRPr="00FA1E8A" w:rsidRDefault="00175FFF" w:rsidP="00FA1E8A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>Email auteur correspondant</w:t>
      </w:r>
      <w:r w:rsidR="00A464F4" w:rsidRPr="00FA1E8A">
        <w:rPr>
          <w:rFonts w:ascii="Arial" w:hAnsi="Arial" w:cs="Arial"/>
          <w:i/>
          <w:iCs/>
          <w:sz w:val="20"/>
          <w:szCs w:val="20"/>
        </w:rPr>
        <w:t xml:space="preserve"> : tiandiogo2002@yahoo.fr</w:t>
      </w:r>
      <w:r w:rsidR="00A464F4">
        <w:rPr>
          <w:rFonts w:ascii="Arial" w:hAnsi="Arial" w:cs="Arial"/>
          <w:i/>
          <w:iCs/>
          <w:sz w:val="20"/>
          <w:szCs w:val="20"/>
        </w:rPr>
        <w:t xml:space="preserve"> </w:t>
      </w:r>
      <w:r w:rsidR="006F1A8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C72FD77" w14:textId="5C211DC1" w:rsidR="00A0617F" w:rsidRPr="00A464F4" w:rsidRDefault="00A0617F" w:rsidP="00A464F4">
      <w:pPr>
        <w:spacing w:before="240" w:after="0"/>
        <w:ind w:firstLine="0"/>
        <w:rPr>
          <w:rFonts w:ascii="Arial" w:hAnsi="Arial" w:cs="Arial"/>
          <w:b/>
          <w:sz w:val="22"/>
        </w:rPr>
      </w:pPr>
      <w:r w:rsidRPr="00A464F4">
        <w:rPr>
          <w:rFonts w:ascii="Arial" w:hAnsi="Arial" w:cs="Arial"/>
          <w:b/>
          <w:sz w:val="22"/>
        </w:rPr>
        <w:t xml:space="preserve">Résumé </w:t>
      </w:r>
    </w:p>
    <w:p w14:paraId="51C7B4AA" w14:textId="09A680E3" w:rsidR="00682292" w:rsidRPr="00A464F4" w:rsidRDefault="00682292" w:rsidP="00A464F4">
      <w:pPr>
        <w:autoSpaceDE w:val="0"/>
        <w:autoSpaceDN w:val="0"/>
        <w:adjustRightInd w:val="0"/>
        <w:spacing w:before="120" w:after="0"/>
        <w:ind w:firstLine="0"/>
        <w:rPr>
          <w:rFonts w:ascii="Arial" w:hAnsi="Arial" w:cs="Arial"/>
          <w:iCs/>
          <w:sz w:val="22"/>
        </w:rPr>
      </w:pPr>
      <w:r w:rsidRPr="00A464F4">
        <w:rPr>
          <w:rFonts w:ascii="Arial" w:hAnsi="Arial" w:cs="Arial"/>
          <w:b/>
          <w:iCs/>
          <w:sz w:val="22"/>
        </w:rPr>
        <w:t>Contexte</w:t>
      </w:r>
      <w:r w:rsidR="00D17BCB" w:rsidRPr="00A464F4">
        <w:rPr>
          <w:rFonts w:ascii="Arial" w:hAnsi="Arial" w:cs="Arial"/>
          <w:b/>
          <w:iCs/>
          <w:sz w:val="22"/>
        </w:rPr>
        <w:t xml:space="preserve"> : </w:t>
      </w:r>
      <w:r w:rsidR="00D7725A" w:rsidRPr="00A464F4">
        <w:rPr>
          <w:rFonts w:ascii="Arial" w:hAnsi="Arial" w:cs="Arial"/>
          <w:iCs/>
          <w:sz w:val="22"/>
        </w:rPr>
        <w:t>Les travailleuses d</w:t>
      </w:r>
      <w:r w:rsidR="00A464F4" w:rsidRPr="00A464F4">
        <w:rPr>
          <w:rFonts w:ascii="Arial" w:hAnsi="Arial" w:cs="Arial"/>
          <w:iCs/>
          <w:sz w:val="22"/>
        </w:rPr>
        <w:t>u</w:t>
      </w:r>
      <w:r w:rsidR="00D7725A" w:rsidRPr="00A464F4">
        <w:rPr>
          <w:rFonts w:ascii="Arial" w:hAnsi="Arial" w:cs="Arial"/>
          <w:iCs/>
          <w:sz w:val="22"/>
        </w:rPr>
        <w:t xml:space="preserve"> sexe (TS) sont particulièrement vulnérables à l'infection par le VIH et rencontrent des difficultés d'accès aux programmes de prévention. Les cascades de prévention sont recommandées pour évaluer les services offerts à cette population et identifier les lacunes en vue d'améliorer les programmes. L’objectif de cette étude était</w:t>
      </w:r>
      <w:r w:rsidR="00492C89">
        <w:rPr>
          <w:rFonts w:ascii="Arial" w:hAnsi="Arial" w:cs="Arial"/>
          <w:iCs/>
          <w:sz w:val="22"/>
        </w:rPr>
        <w:t> :</w:t>
      </w:r>
    </w:p>
    <w:p w14:paraId="32D8E9D9" w14:textId="5B2F937F" w:rsidR="00A0617F" w:rsidRPr="00A464F4" w:rsidRDefault="00682292" w:rsidP="00A464F4">
      <w:pPr>
        <w:autoSpaceDE w:val="0"/>
        <w:autoSpaceDN w:val="0"/>
        <w:adjustRightInd w:val="0"/>
        <w:spacing w:before="120" w:after="0"/>
        <w:ind w:firstLine="0"/>
        <w:rPr>
          <w:rFonts w:ascii="Arial" w:hAnsi="Arial" w:cs="Arial"/>
          <w:iCs/>
          <w:sz w:val="22"/>
        </w:rPr>
      </w:pPr>
      <w:r w:rsidRPr="00A464F4">
        <w:rPr>
          <w:rFonts w:ascii="Arial" w:hAnsi="Arial" w:cs="Arial"/>
          <w:b/>
          <w:bCs/>
          <w:iCs/>
          <w:sz w:val="22"/>
        </w:rPr>
        <w:t>Objectif</w:t>
      </w:r>
      <w:r w:rsidR="00D17BCB" w:rsidRPr="00A464F4">
        <w:rPr>
          <w:rFonts w:ascii="Arial" w:hAnsi="Arial" w:cs="Arial"/>
          <w:b/>
          <w:bCs/>
          <w:iCs/>
          <w:sz w:val="22"/>
        </w:rPr>
        <w:t xml:space="preserve"> : </w:t>
      </w:r>
      <w:r w:rsidR="00D7725A" w:rsidRPr="00A464F4">
        <w:rPr>
          <w:rFonts w:ascii="Arial" w:hAnsi="Arial" w:cs="Arial"/>
          <w:iCs/>
          <w:sz w:val="22"/>
        </w:rPr>
        <w:t>étudier la cascade de prévention du VIH chez les TS au Burkina Faso en 2017.</w:t>
      </w:r>
    </w:p>
    <w:p w14:paraId="1C62C0BF" w14:textId="0F4C6AC9" w:rsidR="00A0617F" w:rsidRPr="00AA6A48" w:rsidRDefault="00A0617F" w:rsidP="00A464F4">
      <w:pPr>
        <w:autoSpaceDE w:val="0"/>
        <w:autoSpaceDN w:val="0"/>
        <w:adjustRightInd w:val="0"/>
        <w:spacing w:before="120" w:after="0"/>
        <w:ind w:firstLine="0"/>
        <w:rPr>
          <w:rFonts w:ascii="Arial" w:hAnsi="Arial" w:cs="Arial"/>
          <w:iCs/>
          <w:sz w:val="22"/>
        </w:rPr>
      </w:pPr>
      <w:r w:rsidRPr="00A464F4">
        <w:rPr>
          <w:rFonts w:ascii="Arial" w:hAnsi="Arial" w:cs="Arial"/>
          <w:b/>
          <w:bCs/>
          <w:iCs/>
          <w:sz w:val="22"/>
        </w:rPr>
        <w:t>Méthode</w:t>
      </w:r>
      <w:r w:rsidR="00D17BCB" w:rsidRPr="00A464F4">
        <w:rPr>
          <w:rFonts w:ascii="Arial" w:hAnsi="Arial" w:cs="Arial"/>
          <w:b/>
          <w:bCs/>
          <w:iCs/>
          <w:sz w:val="22"/>
        </w:rPr>
        <w:t xml:space="preserve"> : </w:t>
      </w:r>
      <w:r w:rsidR="00D7725A" w:rsidRPr="00A464F4">
        <w:rPr>
          <w:rFonts w:ascii="Arial" w:hAnsi="Arial" w:cs="Arial"/>
          <w:iCs/>
          <w:sz w:val="22"/>
        </w:rPr>
        <w:t>il s’est agi d’une analyse secondaire</w:t>
      </w:r>
      <w:r w:rsidR="00D7725A" w:rsidRPr="00AA6A48">
        <w:rPr>
          <w:rFonts w:ascii="Arial" w:hAnsi="Arial" w:cs="Arial"/>
          <w:iCs/>
          <w:sz w:val="22"/>
        </w:rPr>
        <w:t xml:space="preserve"> d</w:t>
      </w:r>
      <w:r w:rsidR="00D7725A" w:rsidRPr="00A464F4">
        <w:rPr>
          <w:rFonts w:ascii="Arial" w:hAnsi="Arial" w:cs="Arial"/>
          <w:iCs/>
          <w:sz w:val="22"/>
        </w:rPr>
        <w:t>es données de l'enquête bio-comportementale nationale conduite chez les populations clés au Burkina Faso en 2017. Trois indicateurs de la cascade de prévention chez les TS ont été estimés. Il s’agissait de : (i) la couverture par le préservatif, (ii) l'adoption du préservatif, (iii) son utilisation correcte. Une régression logistique a été réalisée pour identifier les facteurs associés à l'utilisation correcte du préservatif.</w:t>
      </w:r>
    </w:p>
    <w:p w14:paraId="6D641675" w14:textId="03AA32DC" w:rsidR="009C0774" w:rsidRPr="00A464F4" w:rsidRDefault="00A0617F" w:rsidP="00A464F4">
      <w:pPr>
        <w:spacing w:before="120" w:after="0"/>
        <w:ind w:firstLine="0"/>
        <w:rPr>
          <w:rFonts w:ascii="Arial" w:hAnsi="Arial" w:cs="Arial"/>
          <w:sz w:val="22"/>
          <w:lang w:val="fr-FR"/>
        </w:rPr>
      </w:pPr>
      <w:r w:rsidRPr="00A464F4">
        <w:rPr>
          <w:rFonts w:ascii="Arial" w:hAnsi="Arial" w:cs="Arial"/>
          <w:b/>
          <w:bCs/>
          <w:iCs/>
          <w:sz w:val="22"/>
          <w:lang w:val="fr-FR"/>
        </w:rPr>
        <w:t>Résultats</w:t>
      </w:r>
      <w:r w:rsidR="00D17BCB" w:rsidRPr="00A464F4">
        <w:rPr>
          <w:rFonts w:ascii="Arial" w:hAnsi="Arial" w:cs="Arial"/>
          <w:b/>
          <w:bCs/>
          <w:iCs/>
          <w:sz w:val="22"/>
          <w:lang w:val="fr-FR"/>
        </w:rPr>
        <w:t xml:space="preserve"> : </w:t>
      </w:r>
      <w:r w:rsidR="00D7725A" w:rsidRPr="00A464F4">
        <w:rPr>
          <w:rFonts w:ascii="Arial" w:hAnsi="Arial" w:cs="Arial"/>
          <w:sz w:val="22"/>
          <w:lang w:val="fr-FR"/>
        </w:rPr>
        <w:t>L'étude a inclus 4 784 TS. La couverture par le préservatif était de 70,65%</w:t>
      </w:r>
      <w:r w:rsidR="009A712F" w:rsidRPr="00A464F4">
        <w:rPr>
          <w:rFonts w:ascii="Arial" w:hAnsi="Arial" w:cs="Arial"/>
          <w:sz w:val="22"/>
          <w:lang w:val="fr-FR"/>
        </w:rPr>
        <w:t xml:space="preserve"> (IC95% : 69,35-71,93)</w:t>
      </w:r>
      <w:r w:rsidR="00D7725A" w:rsidRPr="00A464F4">
        <w:rPr>
          <w:rFonts w:ascii="Arial" w:hAnsi="Arial" w:cs="Arial"/>
          <w:sz w:val="22"/>
          <w:lang w:val="fr-FR"/>
        </w:rPr>
        <w:t>. Parmi les TS couvertes par le préservatif, 97,67%</w:t>
      </w:r>
      <w:r w:rsidR="009A712F" w:rsidRPr="00A464F4">
        <w:rPr>
          <w:rFonts w:ascii="Arial" w:hAnsi="Arial" w:cs="Arial"/>
          <w:sz w:val="22"/>
          <w:lang w:val="fr-FR"/>
        </w:rPr>
        <w:t xml:space="preserve"> (IC95% : 97,13-98,15) l</w:t>
      </w:r>
      <w:r w:rsidR="00D7725A" w:rsidRPr="00A464F4">
        <w:rPr>
          <w:rFonts w:ascii="Arial" w:hAnsi="Arial" w:cs="Arial"/>
          <w:sz w:val="22"/>
          <w:lang w:val="fr-FR"/>
        </w:rPr>
        <w:t>’avaient adopté. Parmi celles qui</w:t>
      </w:r>
      <w:r w:rsidR="009C0774" w:rsidRPr="00A464F4">
        <w:rPr>
          <w:rFonts w:ascii="Arial" w:hAnsi="Arial" w:cs="Arial"/>
          <w:sz w:val="22"/>
          <w:lang w:val="fr-FR"/>
        </w:rPr>
        <w:t xml:space="preserve"> l’avaient </w:t>
      </w:r>
      <w:r w:rsidR="00D7725A" w:rsidRPr="00A464F4">
        <w:rPr>
          <w:rFonts w:ascii="Arial" w:hAnsi="Arial" w:cs="Arial"/>
          <w:sz w:val="22"/>
          <w:lang w:val="fr-FR"/>
        </w:rPr>
        <w:t>adopt</w:t>
      </w:r>
      <w:r w:rsidR="009C0774" w:rsidRPr="00A464F4">
        <w:rPr>
          <w:rFonts w:ascii="Arial" w:hAnsi="Arial" w:cs="Arial"/>
          <w:sz w:val="22"/>
          <w:lang w:val="fr-FR"/>
        </w:rPr>
        <w:t>é</w:t>
      </w:r>
      <w:r w:rsidR="00D7725A" w:rsidRPr="00A464F4">
        <w:rPr>
          <w:rFonts w:ascii="Arial" w:hAnsi="Arial" w:cs="Arial"/>
          <w:sz w:val="22"/>
          <w:lang w:val="fr-FR"/>
        </w:rPr>
        <w:t xml:space="preserve">, 50,58% </w:t>
      </w:r>
      <w:r w:rsidR="009C0774" w:rsidRPr="00A464F4">
        <w:rPr>
          <w:rFonts w:ascii="Arial" w:hAnsi="Arial" w:cs="Arial"/>
          <w:sz w:val="22"/>
          <w:lang w:val="fr-FR"/>
        </w:rPr>
        <w:t>(IC95% : 48,90-52,31) l’</w:t>
      </w:r>
      <w:r w:rsidR="00D7725A" w:rsidRPr="00A464F4">
        <w:rPr>
          <w:rFonts w:ascii="Arial" w:hAnsi="Arial" w:cs="Arial"/>
          <w:sz w:val="22"/>
          <w:lang w:val="fr-FR"/>
        </w:rPr>
        <w:t xml:space="preserve">utilisaient correctement. </w:t>
      </w:r>
      <w:r w:rsidR="009C0774" w:rsidRPr="00A464F4">
        <w:rPr>
          <w:rFonts w:ascii="Arial" w:hAnsi="Arial" w:cs="Arial"/>
          <w:sz w:val="22"/>
          <w:lang w:val="fr-FR"/>
        </w:rPr>
        <w:t>C</w:t>
      </w:r>
      <w:r w:rsidR="00D7725A" w:rsidRPr="00A464F4">
        <w:rPr>
          <w:rFonts w:ascii="Arial" w:hAnsi="Arial" w:cs="Arial"/>
          <w:sz w:val="22"/>
          <w:lang w:val="fr-FR"/>
        </w:rPr>
        <w:t>onsomm</w:t>
      </w:r>
      <w:r w:rsidR="009C0774" w:rsidRPr="00A464F4">
        <w:rPr>
          <w:rFonts w:ascii="Arial" w:hAnsi="Arial" w:cs="Arial"/>
          <w:sz w:val="22"/>
          <w:lang w:val="fr-FR"/>
        </w:rPr>
        <w:t xml:space="preserve">er des </w:t>
      </w:r>
      <w:r w:rsidR="00D7725A" w:rsidRPr="00A464F4">
        <w:rPr>
          <w:rFonts w:ascii="Arial" w:hAnsi="Arial" w:cs="Arial"/>
          <w:sz w:val="22"/>
          <w:lang w:val="fr-FR"/>
        </w:rPr>
        <w:t>drogues</w:t>
      </w:r>
      <w:r w:rsidR="009C0774" w:rsidRPr="00A464F4">
        <w:rPr>
          <w:rFonts w:ascii="Arial" w:hAnsi="Arial" w:cs="Arial"/>
          <w:sz w:val="22"/>
          <w:lang w:val="fr-FR"/>
        </w:rPr>
        <w:t xml:space="preserve"> </w:t>
      </w:r>
      <w:r w:rsidR="00D7725A" w:rsidRPr="00A464F4">
        <w:rPr>
          <w:rFonts w:ascii="Arial" w:hAnsi="Arial" w:cs="Arial"/>
          <w:sz w:val="22"/>
          <w:lang w:val="fr-FR"/>
        </w:rPr>
        <w:t>(</w:t>
      </w:r>
      <w:proofErr w:type="spellStart"/>
      <w:r w:rsidR="00D7725A" w:rsidRPr="00A464F4">
        <w:rPr>
          <w:rFonts w:ascii="Arial" w:hAnsi="Arial" w:cs="Arial"/>
          <w:sz w:val="22"/>
          <w:lang w:val="fr-FR"/>
        </w:rPr>
        <w:t>O</w:t>
      </w:r>
      <w:r w:rsidR="009C0774" w:rsidRPr="00A464F4">
        <w:rPr>
          <w:rFonts w:ascii="Arial" w:hAnsi="Arial" w:cs="Arial"/>
          <w:sz w:val="22"/>
          <w:lang w:val="fr-FR"/>
        </w:rPr>
        <w:t>R</w:t>
      </w:r>
      <w:r w:rsidR="00D7725A" w:rsidRPr="00A464F4">
        <w:rPr>
          <w:rFonts w:ascii="Arial" w:hAnsi="Arial" w:cs="Arial"/>
          <w:sz w:val="22"/>
          <w:lang w:val="fr-FR"/>
        </w:rPr>
        <w:t>a</w:t>
      </w:r>
      <w:proofErr w:type="spellEnd"/>
      <w:r w:rsidR="009C0774" w:rsidRPr="00A464F4">
        <w:rPr>
          <w:rFonts w:ascii="Arial" w:hAnsi="Arial" w:cs="Arial"/>
          <w:sz w:val="22"/>
          <w:lang w:val="fr-FR"/>
        </w:rPr>
        <w:t xml:space="preserve"> = </w:t>
      </w:r>
      <w:r w:rsidR="00D7725A" w:rsidRPr="00A464F4">
        <w:rPr>
          <w:rFonts w:ascii="Arial" w:hAnsi="Arial" w:cs="Arial"/>
          <w:sz w:val="22"/>
          <w:lang w:val="fr-FR"/>
        </w:rPr>
        <w:t>0,53 ; IC95% [0,36 ; 0,79]</w:t>
      </w:r>
      <w:r w:rsidR="009C0774" w:rsidRPr="00A464F4">
        <w:rPr>
          <w:rFonts w:ascii="Arial" w:hAnsi="Arial" w:cs="Arial"/>
          <w:sz w:val="22"/>
          <w:lang w:val="fr-FR"/>
        </w:rPr>
        <w:t xml:space="preserve">), avoir un </w:t>
      </w:r>
      <w:r w:rsidR="00D7725A" w:rsidRPr="00A464F4">
        <w:rPr>
          <w:rFonts w:ascii="Arial" w:hAnsi="Arial" w:cs="Arial"/>
          <w:sz w:val="22"/>
          <w:lang w:val="fr-FR"/>
        </w:rPr>
        <w:t>« p</w:t>
      </w:r>
      <w:r w:rsidR="009C0774" w:rsidRPr="00A464F4">
        <w:rPr>
          <w:rFonts w:ascii="Arial" w:hAnsi="Arial" w:cs="Arial"/>
          <w:sz w:val="22"/>
          <w:lang w:val="fr-FR"/>
        </w:rPr>
        <w:t>artenaire sexuel régulier »</w:t>
      </w:r>
      <w:r w:rsidR="00D7725A" w:rsidRPr="00A464F4">
        <w:rPr>
          <w:rFonts w:ascii="Arial" w:hAnsi="Arial" w:cs="Arial"/>
          <w:sz w:val="22"/>
          <w:lang w:val="fr-FR"/>
        </w:rPr>
        <w:t xml:space="preserve"> (</w:t>
      </w:r>
      <w:proofErr w:type="spellStart"/>
      <w:r w:rsidR="00D7725A" w:rsidRPr="00A464F4">
        <w:rPr>
          <w:rFonts w:ascii="Arial" w:hAnsi="Arial" w:cs="Arial"/>
          <w:sz w:val="22"/>
          <w:lang w:val="fr-FR"/>
        </w:rPr>
        <w:t>O</w:t>
      </w:r>
      <w:r w:rsidR="009C0774" w:rsidRPr="00A464F4">
        <w:rPr>
          <w:rFonts w:ascii="Arial" w:hAnsi="Arial" w:cs="Arial"/>
          <w:sz w:val="22"/>
          <w:lang w:val="fr-FR"/>
        </w:rPr>
        <w:t>Ra</w:t>
      </w:r>
      <w:proofErr w:type="spellEnd"/>
      <w:r w:rsidR="009C0774" w:rsidRPr="00A464F4">
        <w:rPr>
          <w:rFonts w:ascii="Arial" w:hAnsi="Arial" w:cs="Arial"/>
          <w:sz w:val="22"/>
          <w:lang w:val="fr-FR"/>
        </w:rPr>
        <w:t xml:space="preserve"> = </w:t>
      </w:r>
      <w:r w:rsidR="00D7725A" w:rsidRPr="00A464F4">
        <w:rPr>
          <w:rFonts w:ascii="Arial" w:hAnsi="Arial" w:cs="Arial"/>
          <w:sz w:val="22"/>
          <w:lang w:val="fr-FR"/>
        </w:rPr>
        <w:t>0,22 ; IC95% [0,19 ; 0,26]</w:t>
      </w:r>
      <w:r w:rsidR="009C0774" w:rsidRPr="00A464F4">
        <w:rPr>
          <w:rFonts w:ascii="Arial" w:hAnsi="Arial" w:cs="Arial"/>
          <w:sz w:val="22"/>
          <w:lang w:val="fr-FR"/>
        </w:rPr>
        <w:t xml:space="preserve"> et utiliser internet pour </w:t>
      </w:r>
      <w:r w:rsidR="00D7725A" w:rsidRPr="00A464F4">
        <w:rPr>
          <w:rFonts w:ascii="Arial" w:hAnsi="Arial" w:cs="Arial"/>
          <w:sz w:val="22"/>
          <w:lang w:val="fr-FR"/>
        </w:rPr>
        <w:t>organiser des rendez-vous avec des clients (</w:t>
      </w:r>
      <w:proofErr w:type="spellStart"/>
      <w:r w:rsidR="00D7725A" w:rsidRPr="00A464F4">
        <w:rPr>
          <w:rFonts w:ascii="Arial" w:hAnsi="Arial" w:cs="Arial"/>
          <w:sz w:val="22"/>
          <w:lang w:val="fr-FR"/>
        </w:rPr>
        <w:t>O</w:t>
      </w:r>
      <w:r w:rsidR="009C0774" w:rsidRPr="00A464F4">
        <w:rPr>
          <w:rFonts w:ascii="Arial" w:hAnsi="Arial" w:cs="Arial"/>
          <w:sz w:val="22"/>
          <w:lang w:val="fr-FR"/>
        </w:rPr>
        <w:t>Ra</w:t>
      </w:r>
      <w:proofErr w:type="spellEnd"/>
      <w:r w:rsidR="009C0774" w:rsidRPr="00A464F4">
        <w:rPr>
          <w:rFonts w:ascii="Arial" w:hAnsi="Arial" w:cs="Arial"/>
          <w:sz w:val="22"/>
          <w:lang w:val="fr-FR"/>
        </w:rPr>
        <w:t xml:space="preserve"> = </w:t>
      </w:r>
      <w:r w:rsidR="00D7725A" w:rsidRPr="00A464F4">
        <w:rPr>
          <w:rFonts w:ascii="Arial" w:hAnsi="Arial" w:cs="Arial"/>
          <w:sz w:val="22"/>
          <w:lang w:val="fr-FR"/>
        </w:rPr>
        <w:t>0,72 ; IC95% [0,55 ; 0,94]</w:t>
      </w:r>
      <w:r w:rsidR="009C0774" w:rsidRPr="00A464F4">
        <w:rPr>
          <w:rFonts w:ascii="Arial" w:hAnsi="Arial" w:cs="Arial"/>
          <w:sz w:val="22"/>
          <w:lang w:val="fr-FR"/>
        </w:rPr>
        <w:t>) réduisaient significativement l’utilisation correcte du préservatif chez les TS.</w:t>
      </w:r>
    </w:p>
    <w:p w14:paraId="27F61FF7" w14:textId="336DE2F6" w:rsidR="00A0617F" w:rsidRPr="00A464F4" w:rsidRDefault="00A0617F" w:rsidP="00A464F4">
      <w:pPr>
        <w:spacing w:before="120" w:after="0"/>
        <w:ind w:firstLine="0"/>
        <w:rPr>
          <w:rFonts w:ascii="Arial" w:hAnsi="Arial" w:cs="Arial"/>
          <w:sz w:val="22"/>
        </w:rPr>
      </w:pPr>
      <w:r w:rsidRPr="00A464F4">
        <w:rPr>
          <w:rFonts w:ascii="Arial" w:hAnsi="Arial" w:cs="Arial"/>
          <w:b/>
          <w:bCs/>
          <w:sz w:val="22"/>
        </w:rPr>
        <w:t>Conclusion</w:t>
      </w:r>
      <w:r w:rsidR="00D17BCB" w:rsidRPr="00A464F4">
        <w:rPr>
          <w:rFonts w:ascii="Arial" w:hAnsi="Arial" w:cs="Arial"/>
          <w:b/>
          <w:bCs/>
          <w:sz w:val="22"/>
        </w:rPr>
        <w:t xml:space="preserve"> : </w:t>
      </w:r>
      <w:r w:rsidR="009C0774" w:rsidRPr="00A464F4">
        <w:rPr>
          <w:rFonts w:ascii="Arial" w:hAnsi="Arial" w:cs="Arial"/>
          <w:sz w:val="22"/>
        </w:rPr>
        <w:t xml:space="preserve">Plus de deux tiers des TS </w:t>
      </w:r>
      <w:r w:rsidR="00A464F4" w:rsidRPr="00A464F4">
        <w:rPr>
          <w:rFonts w:ascii="Arial" w:hAnsi="Arial" w:cs="Arial"/>
          <w:sz w:val="22"/>
        </w:rPr>
        <w:t xml:space="preserve">étaient </w:t>
      </w:r>
      <w:r w:rsidR="009C0774" w:rsidRPr="00A464F4">
        <w:rPr>
          <w:rFonts w:ascii="Arial" w:hAnsi="Arial" w:cs="Arial"/>
          <w:sz w:val="22"/>
        </w:rPr>
        <w:t>couvertes par le préservatif</w:t>
      </w:r>
      <w:r w:rsidR="00A464F4" w:rsidRPr="00A464F4">
        <w:rPr>
          <w:rFonts w:ascii="Arial" w:hAnsi="Arial" w:cs="Arial"/>
          <w:sz w:val="22"/>
        </w:rPr>
        <w:t xml:space="preserve">, cependant </w:t>
      </w:r>
      <w:r w:rsidR="009C0774" w:rsidRPr="00A464F4">
        <w:rPr>
          <w:rFonts w:ascii="Arial" w:hAnsi="Arial" w:cs="Arial"/>
          <w:sz w:val="22"/>
        </w:rPr>
        <w:t xml:space="preserve">son utilisation correcte reste faible.  </w:t>
      </w:r>
      <w:r w:rsidR="00A464F4" w:rsidRPr="00A464F4">
        <w:rPr>
          <w:rFonts w:ascii="Arial" w:hAnsi="Arial" w:cs="Arial"/>
          <w:sz w:val="22"/>
        </w:rPr>
        <w:t xml:space="preserve">Il est nécessaire de renforcer les </w:t>
      </w:r>
      <w:r w:rsidR="009C0774" w:rsidRPr="00A464F4">
        <w:rPr>
          <w:rFonts w:ascii="Arial" w:hAnsi="Arial" w:cs="Arial"/>
          <w:sz w:val="22"/>
        </w:rPr>
        <w:t>programmes de prévention du VIH</w:t>
      </w:r>
      <w:r w:rsidR="00A464F4" w:rsidRPr="00A464F4">
        <w:rPr>
          <w:rFonts w:ascii="Arial" w:hAnsi="Arial" w:cs="Arial"/>
          <w:sz w:val="22"/>
        </w:rPr>
        <w:t xml:space="preserve"> dans cette population clé</w:t>
      </w:r>
      <w:r w:rsidR="009C0774" w:rsidRPr="00A464F4">
        <w:rPr>
          <w:rFonts w:ascii="Arial" w:hAnsi="Arial" w:cs="Arial"/>
          <w:sz w:val="22"/>
        </w:rPr>
        <w:t>, en mettant l'accent sur l</w:t>
      </w:r>
      <w:r w:rsidR="00A464F4" w:rsidRPr="00A464F4">
        <w:rPr>
          <w:rFonts w:ascii="Arial" w:hAnsi="Arial" w:cs="Arial"/>
          <w:sz w:val="22"/>
        </w:rPr>
        <w:t>es facteurs associés à la non utilisation correcte du préservatif.</w:t>
      </w:r>
      <w:r w:rsidRPr="00A464F4">
        <w:rPr>
          <w:rFonts w:ascii="Arial" w:hAnsi="Arial" w:cs="Arial"/>
          <w:sz w:val="22"/>
        </w:rPr>
        <w:t xml:space="preserve"> </w:t>
      </w:r>
    </w:p>
    <w:p w14:paraId="4E0ED514" w14:textId="1D3A41D9" w:rsidR="00A0617F" w:rsidRPr="00A75DE0" w:rsidRDefault="00682292" w:rsidP="00A464F4">
      <w:pPr>
        <w:spacing w:before="120" w:after="0"/>
        <w:ind w:firstLine="0"/>
        <w:jc w:val="left"/>
        <w:rPr>
          <w:rFonts w:ascii="Arial" w:hAnsi="Arial" w:cs="Arial"/>
          <w:sz w:val="22"/>
        </w:rPr>
      </w:pPr>
      <w:r w:rsidRPr="00A464F4">
        <w:rPr>
          <w:rFonts w:ascii="Arial" w:hAnsi="Arial" w:cs="Arial"/>
          <w:b/>
          <w:bCs/>
          <w:sz w:val="22"/>
        </w:rPr>
        <w:t>Mots clés</w:t>
      </w:r>
      <w:r w:rsidR="00A0617F" w:rsidRPr="00A464F4">
        <w:rPr>
          <w:rFonts w:ascii="Arial" w:hAnsi="Arial" w:cs="Arial"/>
          <w:b/>
          <w:bCs/>
          <w:sz w:val="22"/>
        </w:rPr>
        <w:t xml:space="preserve"> : </w:t>
      </w:r>
      <w:r w:rsidR="00A464F4" w:rsidRPr="00AA6A48">
        <w:rPr>
          <w:rFonts w:ascii="Arial" w:hAnsi="Arial" w:cs="Arial"/>
          <w:bCs/>
          <w:sz w:val="22"/>
        </w:rPr>
        <w:t>Cascade, Prevention, VIH, Travailleuses du Sexe, Burkina Faso</w:t>
      </w:r>
      <w:r w:rsidR="00CD67F8" w:rsidRPr="00A75DE0">
        <w:rPr>
          <w:rFonts w:ascii="Arial" w:hAnsi="Arial" w:cs="Arial"/>
          <w:sz w:val="22"/>
        </w:rPr>
        <w:t>.</w:t>
      </w:r>
    </w:p>
    <w:p w14:paraId="32B445BA" w14:textId="1C741C67" w:rsidR="009B74CC" w:rsidRPr="00AA6A48" w:rsidRDefault="00A75DE0" w:rsidP="00A464F4">
      <w:pPr>
        <w:spacing w:before="120" w:after="0"/>
        <w:ind w:firstLine="0"/>
        <w:jc w:val="left"/>
        <w:rPr>
          <w:rFonts w:ascii="Arial" w:hAnsi="Arial" w:cs="Arial"/>
          <w:bCs/>
          <w:sz w:val="22"/>
        </w:rPr>
      </w:pPr>
      <w:r w:rsidRPr="00AA6A48">
        <w:rPr>
          <w:rFonts w:ascii="Arial" w:hAnsi="Arial" w:cs="Arial"/>
          <w:b/>
          <w:bCs/>
          <w:sz w:val="22"/>
        </w:rPr>
        <w:t>Commentaires </w:t>
      </w:r>
      <w:r>
        <w:rPr>
          <w:rFonts w:ascii="Arial" w:hAnsi="Arial" w:cs="Arial"/>
          <w:bCs/>
          <w:sz w:val="22"/>
        </w:rPr>
        <w:t>: l</w:t>
      </w:r>
      <w:r w:rsidR="009B74CC" w:rsidRPr="00AA6A48">
        <w:rPr>
          <w:rFonts w:ascii="Arial" w:hAnsi="Arial" w:cs="Arial"/>
          <w:bCs/>
          <w:sz w:val="22"/>
        </w:rPr>
        <w:t>es auteurs déclarent n</w:t>
      </w:r>
      <w:r>
        <w:rPr>
          <w:rFonts w:ascii="Arial" w:hAnsi="Arial" w:cs="Arial"/>
          <w:bCs/>
          <w:sz w:val="22"/>
        </w:rPr>
        <w:t xml:space="preserve">e pas </w:t>
      </w:r>
      <w:r w:rsidR="009B74CC" w:rsidRPr="00AA6A48">
        <w:rPr>
          <w:rFonts w:ascii="Arial" w:hAnsi="Arial" w:cs="Arial"/>
          <w:bCs/>
          <w:sz w:val="22"/>
        </w:rPr>
        <w:t xml:space="preserve">avoir </w:t>
      </w:r>
      <w:r>
        <w:rPr>
          <w:rFonts w:ascii="Arial" w:hAnsi="Arial" w:cs="Arial"/>
          <w:bCs/>
          <w:sz w:val="22"/>
        </w:rPr>
        <w:t xml:space="preserve">de </w:t>
      </w:r>
      <w:r w:rsidR="00AA6A48">
        <w:rPr>
          <w:rFonts w:ascii="Arial" w:hAnsi="Arial" w:cs="Arial"/>
          <w:bCs/>
          <w:sz w:val="22"/>
        </w:rPr>
        <w:t>conflits</w:t>
      </w:r>
      <w:r>
        <w:rPr>
          <w:rFonts w:ascii="Arial" w:hAnsi="Arial" w:cs="Arial"/>
          <w:bCs/>
          <w:sz w:val="22"/>
        </w:rPr>
        <w:t xml:space="preserve"> d’</w:t>
      </w:r>
      <w:r w:rsidR="009B74CC" w:rsidRPr="00AA6A48">
        <w:rPr>
          <w:rFonts w:ascii="Arial" w:hAnsi="Arial" w:cs="Arial"/>
          <w:bCs/>
          <w:sz w:val="22"/>
        </w:rPr>
        <w:t>intérêt</w:t>
      </w:r>
      <w:r>
        <w:rPr>
          <w:rFonts w:ascii="Arial" w:hAnsi="Arial" w:cs="Arial"/>
          <w:bCs/>
          <w:sz w:val="22"/>
        </w:rPr>
        <w:t>s.</w:t>
      </w:r>
      <w:r w:rsidR="009B74CC" w:rsidRPr="00AA6A48">
        <w:rPr>
          <w:rFonts w:ascii="Arial" w:hAnsi="Arial" w:cs="Arial"/>
          <w:bCs/>
          <w:sz w:val="22"/>
        </w:rPr>
        <w:t xml:space="preserve"> </w:t>
      </w:r>
    </w:p>
    <w:sectPr w:rsidR="009B74CC" w:rsidRPr="00AA6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7F"/>
    <w:rsid w:val="0006618F"/>
    <w:rsid w:val="00175FFF"/>
    <w:rsid w:val="00196004"/>
    <w:rsid w:val="001C4C7E"/>
    <w:rsid w:val="00291BC8"/>
    <w:rsid w:val="00377AD8"/>
    <w:rsid w:val="003B65CC"/>
    <w:rsid w:val="00402F43"/>
    <w:rsid w:val="004166D7"/>
    <w:rsid w:val="004713AA"/>
    <w:rsid w:val="00492C89"/>
    <w:rsid w:val="004E6AC9"/>
    <w:rsid w:val="0065181C"/>
    <w:rsid w:val="00665CB5"/>
    <w:rsid w:val="00682292"/>
    <w:rsid w:val="006F1A8B"/>
    <w:rsid w:val="0072202D"/>
    <w:rsid w:val="00890086"/>
    <w:rsid w:val="009A712F"/>
    <w:rsid w:val="009B74CC"/>
    <w:rsid w:val="009C0774"/>
    <w:rsid w:val="00A0617F"/>
    <w:rsid w:val="00A464F4"/>
    <w:rsid w:val="00A75DE0"/>
    <w:rsid w:val="00AA6A48"/>
    <w:rsid w:val="00B34881"/>
    <w:rsid w:val="00BB2FF7"/>
    <w:rsid w:val="00C07057"/>
    <w:rsid w:val="00C1295B"/>
    <w:rsid w:val="00CD67F8"/>
    <w:rsid w:val="00CF799C"/>
    <w:rsid w:val="00D17BCB"/>
    <w:rsid w:val="00D7725A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DB7B"/>
  <w15:chartTrackingRefBased/>
  <w15:docId w15:val="{F23AA3D9-6897-4D0D-B583-3DAF9F21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7F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rsid w:val="00377AD8"/>
    <w:pPr>
      <w:keepNext/>
      <w:keepLines/>
      <w:tabs>
        <w:tab w:val="left" w:pos="1134"/>
        <w:tab w:val="left" w:pos="1701"/>
      </w:tabs>
      <w:spacing w:before="120" w:after="120" w:line="240" w:lineRule="atLeast"/>
      <w:ind w:firstLine="0"/>
    </w:pPr>
    <w:rPr>
      <w:rFonts w:ascii="Calibri" w:eastAsia="Times New Roman" w:hAnsi="Calibri"/>
      <w:b/>
      <w:bCs/>
      <w:color w:val="333399"/>
      <w:sz w:val="22"/>
      <w:szCs w:val="20"/>
      <w:lang w:val="fr-FR" w:eastAsia="nl-NL"/>
    </w:rPr>
  </w:style>
  <w:style w:type="paragraph" w:styleId="NoSpacing">
    <w:name w:val="No Spacing"/>
    <w:link w:val="NoSpacingChar"/>
    <w:uiPriority w:val="1"/>
    <w:qFormat/>
    <w:rsid w:val="0017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SpacingChar">
    <w:name w:val="No Spacing Char"/>
    <w:link w:val="NoSpacing"/>
    <w:uiPriority w:val="1"/>
    <w:rsid w:val="00175F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175F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29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2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5B"/>
    <w:rPr>
      <w:rFonts w:ascii="Segoe UI" w:eastAsia="Calibri" w:hAnsi="Segoe UI" w:cs="Segoe UI"/>
      <w:sz w:val="18"/>
      <w:szCs w:val="18"/>
      <w:lang w:val="fr-BE"/>
    </w:rPr>
  </w:style>
  <w:style w:type="paragraph" w:styleId="Revision">
    <w:name w:val="Revision"/>
    <w:hidden/>
    <w:uiPriority w:val="99"/>
    <w:semiHidden/>
    <w:rsid w:val="001C4C7E"/>
    <w:pPr>
      <w:spacing w:after="0" w:line="240" w:lineRule="auto"/>
    </w:pPr>
    <w:rPr>
      <w:rFonts w:ascii="Times New Roman" w:eastAsia="Calibri" w:hAnsi="Times New Roman" w:cs="Times New Roman"/>
      <w:sz w:val="24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GLELE-AHANHANZO</dc:creator>
  <cp:keywords/>
  <dc:description/>
  <cp:lastModifiedBy>Isidore Traore</cp:lastModifiedBy>
  <cp:revision>3</cp:revision>
  <dcterms:created xsi:type="dcterms:W3CDTF">2025-06-30T21:42:00Z</dcterms:created>
  <dcterms:modified xsi:type="dcterms:W3CDTF">2025-06-30T21:43:00Z</dcterms:modified>
</cp:coreProperties>
</file>