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71C" w14:textId="5A6E988A" w:rsidR="00E5057E" w:rsidRPr="001B3831" w:rsidRDefault="00E5057E" w:rsidP="00582F97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E5057E">
        <w:rPr>
          <w:rFonts w:cs="Arial"/>
          <w:b/>
          <w:bCs/>
          <w:sz w:val="24"/>
          <w:szCs w:val="24"/>
        </w:rPr>
        <w:t xml:space="preserve">Prévalence des échecs virologiques chez les </w:t>
      </w:r>
      <w:r w:rsidR="00C949D1">
        <w:rPr>
          <w:rFonts w:cs="Arial"/>
          <w:b/>
          <w:bCs/>
          <w:sz w:val="24"/>
          <w:szCs w:val="24"/>
        </w:rPr>
        <w:t>personnes</w:t>
      </w:r>
      <w:r w:rsidRPr="00E5057E">
        <w:rPr>
          <w:rFonts w:cs="Arial"/>
          <w:b/>
          <w:bCs/>
          <w:sz w:val="24"/>
          <w:szCs w:val="24"/>
        </w:rPr>
        <w:t xml:space="preserve"> vivant avec le VIH sous traitement antirétroviral au Togo entre 2020 et 2022</w:t>
      </w:r>
    </w:p>
    <w:p w14:paraId="1180D709" w14:textId="77777777" w:rsidR="005C287D" w:rsidRPr="00E5057E" w:rsidRDefault="005C287D" w:rsidP="00582F97">
      <w:pPr>
        <w:spacing w:line="276" w:lineRule="auto"/>
        <w:jc w:val="center"/>
        <w:rPr>
          <w:rFonts w:cs="Arial"/>
        </w:rPr>
      </w:pPr>
    </w:p>
    <w:p w14:paraId="3F0DABF8" w14:textId="0AD0276C" w:rsidR="009C0BE0" w:rsidRPr="00582F97" w:rsidRDefault="009C0BE0" w:rsidP="00582F97">
      <w:pPr>
        <w:spacing w:line="276" w:lineRule="auto"/>
        <w:jc w:val="center"/>
        <w:rPr>
          <w:rFonts w:cs="Arial"/>
        </w:rPr>
      </w:pPr>
      <w:r w:rsidRPr="00582F97">
        <w:rPr>
          <w:rFonts w:cs="Arial"/>
          <w:b/>
          <w:bCs/>
        </w:rPr>
        <w:t>Rogatien Comlan Atoun</w:t>
      </w:r>
      <w:r w:rsidR="006038FF" w:rsidRPr="00582F97">
        <w:rPr>
          <w:rFonts w:cs="Arial"/>
          <w:b/>
          <w:bCs/>
          <w:vertAlign w:val="superscript"/>
        </w:rPr>
        <w:t>1</w:t>
      </w:r>
      <w:r w:rsidRPr="00582F97">
        <w:rPr>
          <w:rFonts w:cs="Arial"/>
        </w:rPr>
        <w:t xml:space="preserve">, </w:t>
      </w:r>
      <w:r w:rsidR="0060316B" w:rsidRPr="0060316B">
        <w:rPr>
          <w:rFonts w:cs="Arial"/>
        </w:rPr>
        <w:t>Wode Kossivi Ruben</w:t>
      </w:r>
      <w:r w:rsidR="00B8389E" w:rsidRPr="00B8389E">
        <w:rPr>
          <w:rFonts w:cs="Arial"/>
          <w:vertAlign w:val="superscript"/>
        </w:rPr>
        <w:t>2</w:t>
      </w:r>
      <w:r w:rsidR="0060316B">
        <w:rPr>
          <w:rFonts w:cs="Arial"/>
        </w:rPr>
        <w:t xml:space="preserve">, </w:t>
      </w:r>
      <w:r w:rsidR="0060316B" w:rsidRPr="0060316B">
        <w:rPr>
          <w:rFonts w:cs="Arial"/>
        </w:rPr>
        <w:t xml:space="preserve">de </w:t>
      </w:r>
      <w:r w:rsidR="00F300C8" w:rsidRPr="0060316B">
        <w:rPr>
          <w:rFonts w:cs="Arial"/>
        </w:rPr>
        <w:t>Souza</w:t>
      </w:r>
      <w:r w:rsidR="0060316B" w:rsidRPr="0060316B">
        <w:rPr>
          <w:rFonts w:cs="Arial"/>
        </w:rPr>
        <w:t xml:space="preserve"> Komi Honoré</w:t>
      </w:r>
      <w:r w:rsidR="00B8389E" w:rsidRPr="00B8389E">
        <w:rPr>
          <w:rFonts w:cs="Arial"/>
          <w:vertAlign w:val="superscript"/>
        </w:rPr>
        <w:t>2</w:t>
      </w:r>
      <w:r w:rsidR="0060316B">
        <w:rPr>
          <w:rFonts w:cs="Arial"/>
        </w:rPr>
        <w:t xml:space="preserve">, </w:t>
      </w:r>
      <w:r w:rsidR="0060316B" w:rsidRPr="0060316B">
        <w:rPr>
          <w:rFonts w:cs="Arial"/>
        </w:rPr>
        <w:t>Amivi Phyllis Ehlan</w:t>
      </w:r>
      <w:r w:rsidR="00B8389E" w:rsidRPr="00B8389E">
        <w:rPr>
          <w:rFonts w:cs="Arial"/>
          <w:vertAlign w:val="superscript"/>
        </w:rPr>
        <w:t>3</w:t>
      </w:r>
      <w:r w:rsidR="0060316B">
        <w:rPr>
          <w:rFonts w:cs="Arial"/>
        </w:rPr>
        <w:t xml:space="preserve">, </w:t>
      </w:r>
      <w:r w:rsidRPr="00582F97">
        <w:rPr>
          <w:rFonts w:cs="Arial"/>
        </w:rPr>
        <w:t>Djeri Mo</w:t>
      </w:r>
      <w:r w:rsidR="008F76BD">
        <w:rPr>
          <w:rFonts w:cs="Arial"/>
        </w:rPr>
        <w:t>u</w:t>
      </w:r>
      <w:r w:rsidRPr="00582F97">
        <w:rPr>
          <w:rFonts w:cs="Arial"/>
        </w:rPr>
        <w:t>ro</w:t>
      </w:r>
      <w:r w:rsidR="009A3392" w:rsidRPr="00582F97">
        <w:rPr>
          <w:rFonts w:cs="Arial"/>
        </w:rPr>
        <w:t>u</w:t>
      </w:r>
      <w:r w:rsidRPr="00582F97">
        <w:rPr>
          <w:rFonts w:cs="Arial"/>
        </w:rPr>
        <w:t>tari</w:t>
      </w:r>
      <w:r w:rsidR="005C287D" w:rsidRPr="00582F97">
        <w:rPr>
          <w:rFonts w:cs="Arial"/>
          <w:vertAlign w:val="superscript"/>
        </w:rPr>
        <w:t>1</w:t>
      </w:r>
      <w:r w:rsidRPr="00582F97">
        <w:rPr>
          <w:rFonts w:cs="Arial"/>
        </w:rPr>
        <w:t>, Frédéric Iman Youa</w:t>
      </w:r>
      <w:r w:rsidR="005C287D" w:rsidRPr="00582F97">
        <w:rPr>
          <w:rFonts w:cs="Arial"/>
          <w:vertAlign w:val="superscript"/>
        </w:rPr>
        <w:t>1</w:t>
      </w:r>
      <w:r w:rsidRPr="00582F97">
        <w:rPr>
          <w:rFonts w:cs="Arial"/>
        </w:rPr>
        <w:t>, Vanessa Yawa Adaba</w:t>
      </w:r>
      <w:r w:rsidR="005C287D" w:rsidRPr="00582F97">
        <w:rPr>
          <w:rFonts w:cs="Arial"/>
          <w:vertAlign w:val="superscript"/>
        </w:rPr>
        <w:t>1</w:t>
      </w:r>
      <w:r w:rsidRPr="00582F97">
        <w:rPr>
          <w:rFonts w:cs="Arial"/>
        </w:rPr>
        <w:t xml:space="preserve">, </w:t>
      </w:r>
      <w:r w:rsidR="00B409AA" w:rsidRPr="00B409AA">
        <w:rPr>
          <w:rFonts w:cs="Arial"/>
        </w:rPr>
        <w:t>Claver Anoumou Dagnra</w:t>
      </w:r>
      <w:r w:rsidR="00B8389E" w:rsidRPr="00B8389E">
        <w:rPr>
          <w:rFonts w:cs="Arial"/>
          <w:vertAlign w:val="superscript"/>
        </w:rPr>
        <w:t>3</w:t>
      </w:r>
      <w:r w:rsidR="00B409AA">
        <w:rPr>
          <w:rFonts w:cs="Arial"/>
        </w:rPr>
        <w:t xml:space="preserve">, </w:t>
      </w:r>
      <w:r w:rsidRPr="00582F97">
        <w:rPr>
          <w:rFonts w:cs="Arial"/>
        </w:rPr>
        <w:t>Didier Koumavi Ekouevi</w:t>
      </w:r>
      <w:r w:rsidR="005C287D" w:rsidRPr="00582F97">
        <w:rPr>
          <w:rFonts w:cs="Arial"/>
          <w:vertAlign w:val="superscript"/>
        </w:rPr>
        <w:t>1,2</w:t>
      </w:r>
      <w:r w:rsidRPr="00582F97">
        <w:rPr>
          <w:rFonts w:cs="Arial"/>
        </w:rPr>
        <w:t>, Mounerou Salou</w:t>
      </w:r>
      <w:r w:rsidR="005C287D" w:rsidRPr="00582F97">
        <w:rPr>
          <w:rFonts w:cs="Arial"/>
          <w:vertAlign w:val="superscript"/>
        </w:rPr>
        <w:t>3,4</w:t>
      </w:r>
    </w:p>
    <w:p w14:paraId="491185D1" w14:textId="171FA585" w:rsidR="006038FF" w:rsidRDefault="006038FF" w:rsidP="00A36720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 w:rsidRPr="00582F97">
        <w:rPr>
          <w:rFonts w:cs="Arial"/>
        </w:rPr>
        <w:t xml:space="preserve">Département de </w:t>
      </w:r>
      <w:r w:rsidR="00654933">
        <w:rPr>
          <w:rFonts w:cs="Arial"/>
        </w:rPr>
        <w:t>S</w:t>
      </w:r>
      <w:r w:rsidRPr="00582F97">
        <w:rPr>
          <w:rFonts w:cs="Arial"/>
        </w:rPr>
        <w:t xml:space="preserve">anté </w:t>
      </w:r>
      <w:r w:rsidR="00654933">
        <w:rPr>
          <w:rFonts w:cs="Arial"/>
        </w:rPr>
        <w:t>P</w:t>
      </w:r>
      <w:r w:rsidRPr="00582F97">
        <w:rPr>
          <w:rFonts w:cs="Arial"/>
        </w:rPr>
        <w:t>ublique, Faculté des sciences de la santé, Université de Lomé – Togo</w:t>
      </w:r>
    </w:p>
    <w:p w14:paraId="1C0BD412" w14:textId="79BB9FC8" w:rsidR="00B8389E" w:rsidRPr="00582F97" w:rsidRDefault="00B8389E" w:rsidP="00A36720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 w:rsidRPr="00B8389E">
        <w:rPr>
          <w:rFonts w:cs="Arial"/>
        </w:rPr>
        <w:t>Faculté des sciences de la santé, Université de Lomé – Togo</w:t>
      </w:r>
    </w:p>
    <w:p w14:paraId="078E665E" w14:textId="77777777" w:rsidR="006038FF" w:rsidRPr="00582F97" w:rsidRDefault="006038FF" w:rsidP="00A36720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 w:rsidRPr="00582F97">
        <w:rPr>
          <w:rFonts w:cs="Arial"/>
        </w:rPr>
        <w:t xml:space="preserve">Service de recherche universitaire BIOLIM, </w:t>
      </w:r>
      <w:bookmarkStart w:id="0" w:name="_Hlk202209722"/>
      <w:r w:rsidRPr="00582F97">
        <w:rPr>
          <w:rFonts w:cs="Arial"/>
        </w:rPr>
        <w:t>Faculté des sciences de la santé, Université de Lomé – Togo</w:t>
      </w:r>
      <w:bookmarkEnd w:id="0"/>
    </w:p>
    <w:p w14:paraId="506C31C2" w14:textId="77777777" w:rsidR="00B8389E" w:rsidRPr="00582F97" w:rsidRDefault="00B8389E" w:rsidP="00B8389E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 w:rsidRPr="00582F97">
        <w:rPr>
          <w:rFonts w:cs="Arial"/>
        </w:rPr>
        <w:t>Centre de Recherche et de Formation en Santé Publique (CFRSP), Université de Lomé, Lomé, Togo ;</w:t>
      </w:r>
    </w:p>
    <w:p w14:paraId="6FA08AAB" w14:textId="48087572" w:rsidR="006038FF" w:rsidRPr="00582F97" w:rsidRDefault="006038FF" w:rsidP="00A36720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 w:rsidRPr="00582F97">
        <w:rPr>
          <w:rFonts w:cs="Arial"/>
        </w:rPr>
        <w:t>Laboratoire national de référence pour le suivi de la résistance aux antimicrobiens, CHU Campus, Lomé – Togo</w:t>
      </w:r>
    </w:p>
    <w:p w14:paraId="4EC099A2" w14:textId="6952E420" w:rsidR="00E5057E" w:rsidRPr="00582F97" w:rsidRDefault="00E5057E" w:rsidP="00582F97">
      <w:pPr>
        <w:spacing w:line="276" w:lineRule="auto"/>
        <w:jc w:val="center"/>
        <w:rPr>
          <w:rFonts w:cs="Arial"/>
        </w:rPr>
      </w:pPr>
    </w:p>
    <w:p w14:paraId="74502A8F" w14:textId="77777777" w:rsidR="008C70B9" w:rsidRDefault="00FF13F3" w:rsidP="00582F97">
      <w:pPr>
        <w:spacing w:line="276" w:lineRule="auto"/>
        <w:jc w:val="both"/>
        <w:rPr>
          <w:rFonts w:cs="Arial"/>
        </w:rPr>
      </w:pPr>
      <w:r w:rsidRPr="00FF13F3">
        <w:rPr>
          <w:rFonts w:cs="Arial"/>
          <w:b/>
          <w:bCs/>
        </w:rPr>
        <w:t>Contexte</w:t>
      </w:r>
      <w:r w:rsidRPr="00582F97">
        <w:rPr>
          <w:rFonts w:cs="Arial"/>
        </w:rPr>
        <w:t xml:space="preserve">. </w:t>
      </w:r>
      <w:r w:rsidRPr="00FF13F3">
        <w:rPr>
          <w:rFonts w:cs="Arial"/>
        </w:rPr>
        <w:t xml:space="preserve">Depuis l’introduction du </w:t>
      </w:r>
      <w:r w:rsidRPr="00582F97">
        <w:rPr>
          <w:rFonts w:cs="Arial"/>
        </w:rPr>
        <w:t>D</w:t>
      </w:r>
      <w:r w:rsidRPr="00FF13F3">
        <w:rPr>
          <w:rFonts w:cs="Arial"/>
        </w:rPr>
        <w:t xml:space="preserve">olutégravir en 2019 comme molécule de premier choix dans le traitement antirétroviral (TAR) au Togo, aucune étude nationale n’a évalué les échecs virologiques. </w:t>
      </w:r>
    </w:p>
    <w:p w14:paraId="100639DA" w14:textId="76DAB3D9" w:rsidR="00FF13F3" w:rsidRPr="00FF13F3" w:rsidRDefault="008C70B9" w:rsidP="00582F97">
      <w:pPr>
        <w:spacing w:line="276" w:lineRule="auto"/>
        <w:jc w:val="both"/>
        <w:rPr>
          <w:rFonts w:cs="Arial"/>
        </w:rPr>
      </w:pPr>
      <w:r w:rsidRPr="008C70B9">
        <w:rPr>
          <w:rFonts w:cs="Arial"/>
          <w:b/>
          <w:bCs/>
        </w:rPr>
        <w:t>Objectif</w:t>
      </w:r>
      <w:r>
        <w:rPr>
          <w:rFonts w:cs="Arial"/>
        </w:rPr>
        <w:t xml:space="preserve">. </w:t>
      </w:r>
      <w:r w:rsidRPr="00FF13F3">
        <w:rPr>
          <w:rFonts w:cs="Arial"/>
        </w:rPr>
        <w:t>E</w:t>
      </w:r>
      <w:r w:rsidR="00FF13F3" w:rsidRPr="00FF13F3">
        <w:rPr>
          <w:rFonts w:cs="Arial"/>
        </w:rPr>
        <w:t>stimer la prévalence des échecs virologiques chez les</w:t>
      </w:r>
      <w:r w:rsidR="00ED339A">
        <w:rPr>
          <w:rFonts w:cs="Arial"/>
        </w:rPr>
        <w:t xml:space="preserve"> personnes</w:t>
      </w:r>
      <w:r w:rsidR="00FF13F3" w:rsidRPr="00FF13F3">
        <w:rPr>
          <w:rFonts w:cs="Arial"/>
        </w:rPr>
        <w:t xml:space="preserve"> vivant avec le VIH</w:t>
      </w:r>
      <w:r w:rsidR="00ED339A">
        <w:rPr>
          <w:rFonts w:cs="Arial"/>
        </w:rPr>
        <w:t xml:space="preserve"> (PVVIH)</w:t>
      </w:r>
      <w:r w:rsidR="00FF13F3" w:rsidRPr="00FF13F3">
        <w:rPr>
          <w:rFonts w:cs="Arial"/>
        </w:rPr>
        <w:t xml:space="preserve"> sous TAR entre 2020 et 2022.</w:t>
      </w:r>
    </w:p>
    <w:p w14:paraId="59E60DAD" w14:textId="5BE26795" w:rsidR="00FF13F3" w:rsidRPr="00FF13F3" w:rsidRDefault="00FF13F3" w:rsidP="00582F97">
      <w:pPr>
        <w:spacing w:line="276" w:lineRule="auto"/>
        <w:jc w:val="both"/>
        <w:rPr>
          <w:rFonts w:cs="Arial"/>
        </w:rPr>
      </w:pPr>
      <w:r w:rsidRPr="00FF13F3">
        <w:rPr>
          <w:rFonts w:cs="Arial"/>
          <w:b/>
          <w:bCs/>
        </w:rPr>
        <w:t>Méthodes</w:t>
      </w:r>
      <w:r w:rsidRPr="00582F97">
        <w:rPr>
          <w:rFonts w:cs="Arial"/>
        </w:rPr>
        <w:t xml:space="preserve">. </w:t>
      </w:r>
      <w:r w:rsidRPr="00FF13F3">
        <w:rPr>
          <w:rFonts w:cs="Arial"/>
        </w:rPr>
        <w:t xml:space="preserve">Il s’agit d’une analyse secondaire de la base de données nationale des PVVIH sous TAR entre 2020 et 2022. L’étude a inclus deux groupes : les enfants (&lt;19 ans) et les adultes (≥19 ans). L’échec virologique a été défini comme une charge virale ≥ 1000 copies/ml après au moins 12 mois de </w:t>
      </w:r>
      <w:r w:rsidR="00654933">
        <w:rPr>
          <w:rFonts w:cs="Arial"/>
        </w:rPr>
        <w:t>TAR</w:t>
      </w:r>
      <w:r w:rsidRPr="00FF13F3">
        <w:rPr>
          <w:rFonts w:cs="Arial"/>
        </w:rPr>
        <w:t xml:space="preserve"> bien conduit. Les charges virales ont été mesurées par PCR en temps réel, avec un seuil de quantification de 40 copies/ml, ou 10 copies/ml pour les techniques ultrasensibles. </w:t>
      </w:r>
      <w:r w:rsidR="00E825E8">
        <w:rPr>
          <w:rFonts w:cs="Arial"/>
          <w:lang w:val="fr-FR"/>
        </w:rPr>
        <w:t>D</w:t>
      </w:r>
      <w:r w:rsidRPr="00FF13F3">
        <w:rPr>
          <w:rFonts w:cs="Arial"/>
        </w:rPr>
        <w:t>es analyses</w:t>
      </w:r>
      <w:r w:rsidR="00E825E8">
        <w:rPr>
          <w:rFonts w:cs="Arial"/>
          <w:lang w:val="fr-FR"/>
        </w:rPr>
        <w:t xml:space="preserve"> statistiques descriptives</w:t>
      </w:r>
      <w:r w:rsidRPr="00FF13F3">
        <w:rPr>
          <w:rFonts w:cs="Arial"/>
        </w:rPr>
        <w:t xml:space="preserve"> ont été réalisées avec le logiciel R.</w:t>
      </w:r>
    </w:p>
    <w:p w14:paraId="72F99F48" w14:textId="67B1C3E9" w:rsidR="007A287B" w:rsidRPr="00582F97" w:rsidRDefault="00FF13F3" w:rsidP="00CE4AEC">
      <w:pPr>
        <w:spacing w:line="276" w:lineRule="auto"/>
        <w:jc w:val="both"/>
        <w:rPr>
          <w:rFonts w:cs="Arial"/>
        </w:rPr>
      </w:pPr>
      <w:r w:rsidRPr="00FF13F3">
        <w:rPr>
          <w:rFonts w:cs="Arial"/>
          <w:b/>
          <w:bCs/>
        </w:rPr>
        <w:t>Résultats</w:t>
      </w:r>
      <w:r w:rsidRPr="00582F97">
        <w:rPr>
          <w:rFonts w:cs="Arial"/>
        </w:rPr>
        <w:t xml:space="preserve">. </w:t>
      </w:r>
      <w:r w:rsidRPr="00FF13F3">
        <w:rPr>
          <w:rFonts w:cs="Arial"/>
        </w:rPr>
        <w:t>Au total, 33 420 PVVIH ont été inclus, dont 1 369 enfants (4,1%). La majorité provenait de la région du Grand Lomé (72,1%). L’âge médian était de 11 ans (I</w:t>
      </w:r>
      <w:r w:rsidRPr="00582F97">
        <w:rPr>
          <w:rFonts w:cs="Arial"/>
        </w:rPr>
        <w:t>IQ</w:t>
      </w:r>
      <w:r w:rsidRPr="00FF13F3">
        <w:rPr>
          <w:rFonts w:cs="Arial"/>
        </w:rPr>
        <w:t xml:space="preserve"> : 8–14) chez les enfants et 43 ans (I</w:t>
      </w:r>
      <w:r w:rsidRPr="00582F97">
        <w:rPr>
          <w:rFonts w:cs="Arial"/>
        </w:rPr>
        <w:t>IQ</w:t>
      </w:r>
      <w:r w:rsidRPr="00FF13F3">
        <w:rPr>
          <w:rFonts w:cs="Arial"/>
        </w:rPr>
        <w:t xml:space="preserve"> : 37–51) chez les adultes. La prévalence globale</w:t>
      </w:r>
      <w:r w:rsidR="00654933">
        <w:rPr>
          <w:rFonts w:cs="Arial"/>
        </w:rPr>
        <w:t xml:space="preserve"> (2020-2022)</w:t>
      </w:r>
      <w:r w:rsidRPr="00FF13F3">
        <w:rPr>
          <w:rFonts w:cs="Arial"/>
        </w:rPr>
        <w:t xml:space="preserve"> de l’échec virologique était de 11,9% (IC95 % : 11,6–12,2), avec 35,0% chez les enfants et 11,0% chez les adultes. Cette prévalence</w:t>
      </w:r>
      <w:r w:rsidR="00C94139">
        <w:rPr>
          <w:rFonts w:cs="Arial"/>
        </w:rPr>
        <w:t xml:space="preserve"> était de</w:t>
      </w:r>
      <w:r w:rsidRPr="00FF13F3">
        <w:rPr>
          <w:rFonts w:cs="Arial"/>
        </w:rPr>
        <w:t xml:space="preserve"> </w:t>
      </w:r>
      <w:r w:rsidR="00C94139" w:rsidRPr="00C94139">
        <w:rPr>
          <w:rFonts w:cs="Arial"/>
        </w:rPr>
        <w:t>17,5% (1 312/7 506) en 2020, 12,8% (1 639/12 815) en 2021, et 8,0% (1 042/13 099) en 2022</w:t>
      </w:r>
      <w:r w:rsidRPr="00FF13F3">
        <w:rPr>
          <w:rFonts w:cs="Arial"/>
        </w:rPr>
        <w:t>.</w:t>
      </w:r>
      <w:r w:rsidR="00131FAC" w:rsidRPr="00131FAC">
        <w:t xml:space="preserve"> </w:t>
      </w:r>
      <w:r w:rsidR="008A0EFC">
        <w:t xml:space="preserve">On notait également, une disparité selon le sexe </w:t>
      </w:r>
      <w:r w:rsidR="00027D6D" w:rsidRPr="00027D6D">
        <w:t>69,5%</w:t>
      </w:r>
      <w:r w:rsidR="008A0EFC">
        <w:t xml:space="preserve"> chez les femmes contre</w:t>
      </w:r>
      <w:r w:rsidR="00027D6D" w:rsidRPr="00027D6D">
        <w:t xml:space="preserve"> 30,3%</w:t>
      </w:r>
      <w:r w:rsidR="008A0EFC">
        <w:t xml:space="preserve"> chez les hommes</w:t>
      </w:r>
      <w:r w:rsidR="00027D6D" w:rsidRPr="00027D6D">
        <w:t>.</w:t>
      </w:r>
      <w:r w:rsidR="00027D6D">
        <w:t xml:space="preserve"> </w:t>
      </w:r>
      <w:r w:rsidR="008A0EFC">
        <w:t>Enfin, l</w:t>
      </w:r>
      <w:r w:rsidR="00E825E8">
        <w:rPr>
          <w:rFonts w:cs="Arial"/>
          <w:lang w:val="fr-FR"/>
        </w:rPr>
        <w:t>a</w:t>
      </w:r>
      <w:r w:rsidRPr="00FF13F3">
        <w:rPr>
          <w:rFonts w:cs="Arial"/>
        </w:rPr>
        <w:t xml:space="preserve"> </w:t>
      </w:r>
      <w:r w:rsidR="00E825E8">
        <w:rPr>
          <w:rFonts w:cs="Arial"/>
          <w:lang w:val="fr-FR"/>
        </w:rPr>
        <w:t>proportion d</w:t>
      </w:r>
      <w:r w:rsidR="008A0EFC">
        <w:rPr>
          <w:rFonts w:cs="Arial"/>
          <w:lang w:val="fr-FR"/>
        </w:rPr>
        <w:t>’</w:t>
      </w:r>
      <w:r w:rsidRPr="00FF13F3">
        <w:rPr>
          <w:rFonts w:cs="Arial"/>
        </w:rPr>
        <w:t>échec</w:t>
      </w:r>
      <w:r w:rsidR="006F0268">
        <w:rPr>
          <w:rFonts w:cs="Arial"/>
        </w:rPr>
        <w:t>s</w:t>
      </w:r>
      <w:r w:rsidRPr="00FF13F3">
        <w:rPr>
          <w:rFonts w:cs="Arial"/>
        </w:rPr>
        <w:t xml:space="preserve"> </w:t>
      </w:r>
      <w:r w:rsidR="006F0268">
        <w:rPr>
          <w:rFonts w:cs="Arial"/>
        </w:rPr>
        <w:t xml:space="preserve">virologiques </w:t>
      </w:r>
      <w:r w:rsidRPr="00FF13F3">
        <w:rPr>
          <w:rFonts w:cs="Arial"/>
        </w:rPr>
        <w:t>étaient plus élevés chez les patients sous ligne alternative (</w:t>
      </w:r>
      <w:r w:rsidR="007A287B" w:rsidRPr="00582F97">
        <w:rPr>
          <w:rFonts w:cs="Arial"/>
        </w:rPr>
        <w:t>38,8</w:t>
      </w:r>
      <w:r w:rsidRPr="00FF13F3">
        <w:rPr>
          <w:rFonts w:cs="Arial"/>
        </w:rPr>
        <w:t>%) que sous première ligne (9,</w:t>
      </w:r>
      <w:r w:rsidR="007A287B" w:rsidRPr="00582F97">
        <w:rPr>
          <w:rFonts w:cs="Arial"/>
        </w:rPr>
        <w:t>2</w:t>
      </w:r>
      <w:r w:rsidRPr="00FF13F3">
        <w:rPr>
          <w:rFonts w:cs="Arial"/>
        </w:rPr>
        <w:t xml:space="preserve"> %)</w:t>
      </w:r>
      <w:r w:rsidR="004B3432" w:rsidRPr="00582F97">
        <w:rPr>
          <w:rFonts w:cs="Arial"/>
        </w:rPr>
        <w:t>.</w:t>
      </w:r>
    </w:p>
    <w:p w14:paraId="5B52E3AB" w14:textId="2BD6C005" w:rsidR="00FF13F3" w:rsidRPr="00FF13F3" w:rsidRDefault="00FF13F3" w:rsidP="00582F97">
      <w:pPr>
        <w:spacing w:line="276" w:lineRule="auto"/>
        <w:jc w:val="both"/>
        <w:rPr>
          <w:rFonts w:cs="Arial"/>
        </w:rPr>
      </w:pPr>
      <w:r w:rsidRPr="00FF13F3">
        <w:rPr>
          <w:rFonts w:cs="Arial"/>
          <w:b/>
          <w:bCs/>
        </w:rPr>
        <w:t>Conclusion</w:t>
      </w:r>
      <w:r w:rsidRPr="00582F97">
        <w:rPr>
          <w:rFonts w:cs="Arial"/>
        </w:rPr>
        <w:t xml:space="preserve">. </w:t>
      </w:r>
      <w:r w:rsidRPr="00FF13F3">
        <w:rPr>
          <w:rFonts w:cs="Arial"/>
        </w:rPr>
        <w:t>L’échec virologique reste fréquent, notamment chez les enfants</w:t>
      </w:r>
      <w:r w:rsidR="00114442" w:rsidRPr="00114442">
        <w:t xml:space="preserve"> </w:t>
      </w:r>
      <w:r w:rsidR="00114442" w:rsidRPr="00114442">
        <w:rPr>
          <w:rFonts w:cs="Arial"/>
        </w:rPr>
        <w:t>et les</w:t>
      </w:r>
      <w:r w:rsidR="00114442">
        <w:rPr>
          <w:rFonts w:cs="Arial"/>
        </w:rPr>
        <w:t xml:space="preserve"> patients</w:t>
      </w:r>
      <w:r w:rsidR="00114442" w:rsidRPr="00114442">
        <w:rPr>
          <w:rFonts w:cs="Arial"/>
        </w:rPr>
        <w:t xml:space="preserve"> sous ligne alternative</w:t>
      </w:r>
      <w:r w:rsidRPr="00FF13F3">
        <w:rPr>
          <w:rFonts w:cs="Arial"/>
        </w:rPr>
        <w:t xml:space="preserve">. </w:t>
      </w:r>
      <w:r w:rsidR="00114442">
        <w:rPr>
          <w:rFonts w:cs="Arial"/>
        </w:rPr>
        <w:t>C</w:t>
      </w:r>
      <w:r w:rsidRPr="00FF13F3">
        <w:rPr>
          <w:rFonts w:cs="Arial"/>
        </w:rPr>
        <w:t xml:space="preserve">es résultats </w:t>
      </w:r>
      <w:r w:rsidR="00114442">
        <w:rPr>
          <w:rFonts w:cs="Arial"/>
        </w:rPr>
        <w:t xml:space="preserve">soulignent </w:t>
      </w:r>
      <w:r w:rsidR="00114442" w:rsidRPr="00114442">
        <w:rPr>
          <w:rFonts w:cs="Arial"/>
        </w:rPr>
        <w:t>la nécessité de renforcer l’observance au traitement</w:t>
      </w:r>
      <w:r w:rsidR="00114442">
        <w:rPr>
          <w:rFonts w:cs="Arial"/>
        </w:rPr>
        <w:t>.</w:t>
      </w:r>
    </w:p>
    <w:p w14:paraId="667B0FA2" w14:textId="29D955BA" w:rsidR="00BC6A1A" w:rsidRDefault="00FA1798" w:rsidP="00582F97">
      <w:pPr>
        <w:spacing w:line="276" w:lineRule="auto"/>
        <w:jc w:val="both"/>
        <w:rPr>
          <w:rFonts w:cs="Arial"/>
        </w:rPr>
      </w:pPr>
      <w:r w:rsidRPr="00582F97">
        <w:rPr>
          <w:rFonts w:cs="Arial"/>
          <w:b/>
          <w:bCs/>
        </w:rPr>
        <w:t>Mots – clés.</w:t>
      </w:r>
      <w:r w:rsidRPr="00582F97">
        <w:rPr>
          <w:rFonts w:cs="Arial"/>
        </w:rPr>
        <w:t xml:space="preserve"> </w:t>
      </w:r>
      <w:r w:rsidR="00544A5F" w:rsidRPr="00582F97">
        <w:rPr>
          <w:rFonts w:cs="Arial"/>
        </w:rPr>
        <w:t>Échec</w:t>
      </w:r>
      <w:r w:rsidRPr="00582F97">
        <w:rPr>
          <w:rFonts w:cs="Arial"/>
        </w:rPr>
        <w:t xml:space="preserve"> virologique, PVVIH, </w:t>
      </w:r>
      <w:r w:rsidR="00361EC7" w:rsidRPr="00582F97">
        <w:rPr>
          <w:rFonts w:cs="Arial"/>
        </w:rPr>
        <w:t>D</w:t>
      </w:r>
      <w:r w:rsidRPr="00582F97">
        <w:rPr>
          <w:rFonts w:cs="Arial"/>
        </w:rPr>
        <w:t>olutégravir, Togo</w:t>
      </w:r>
      <w:r w:rsidR="00E46717">
        <w:rPr>
          <w:rFonts w:cs="Arial"/>
        </w:rPr>
        <w:t>.</w:t>
      </w:r>
    </w:p>
    <w:p w14:paraId="6CA7FA75" w14:textId="13D6C917" w:rsidR="009F6822" w:rsidRPr="00582F97" w:rsidRDefault="009F6822" w:rsidP="009F6822">
      <w:pPr>
        <w:spacing w:line="276" w:lineRule="auto"/>
        <w:jc w:val="both"/>
        <w:rPr>
          <w:rFonts w:cs="Arial"/>
        </w:rPr>
      </w:pPr>
      <w:r w:rsidRPr="009F6822">
        <w:rPr>
          <w:rFonts w:cs="Arial"/>
          <w:b/>
          <w:bCs/>
        </w:rPr>
        <w:t>Commentaires</w:t>
      </w:r>
      <w:r>
        <w:rPr>
          <w:rFonts w:cs="Arial"/>
        </w:rPr>
        <w:t>.</w:t>
      </w:r>
      <w:r w:rsidRPr="009F6822">
        <w:rPr>
          <w:rFonts w:cs="Arial"/>
        </w:rPr>
        <w:t xml:space="preserve"> Les auteurs déclarent ne pas avoir de</w:t>
      </w:r>
      <w:r>
        <w:rPr>
          <w:rFonts w:cs="Arial"/>
        </w:rPr>
        <w:t xml:space="preserve"> </w:t>
      </w:r>
      <w:r w:rsidRPr="009F6822">
        <w:rPr>
          <w:rFonts w:cs="Arial"/>
        </w:rPr>
        <w:t>liens d'intérêts.</w:t>
      </w:r>
    </w:p>
    <w:sectPr w:rsidR="009F6822" w:rsidRPr="0058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7A7"/>
    <w:multiLevelType w:val="hybridMultilevel"/>
    <w:tmpl w:val="8BE09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5F66"/>
    <w:multiLevelType w:val="multilevel"/>
    <w:tmpl w:val="252A1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815C70"/>
    <w:multiLevelType w:val="multilevel"/>
    <w:tmpl w:val="E334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8C17A5"/>
    <w:multiLevelType w:val="multilevel"/>
    <w:tmpl w:val="E4E6DA6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32393832">
    <w:abstractNumId w:val="1"/>
  </w:num>
  <w:num w:numId="2" w16cid:durableId="2057970439">
    <w:abstractNumId w:val="1"/>
  </w:num>
  <w:num w:numId="3" w16cid:durableId="1003318075">
    <w:abstractNumId w:val="3"/>
  </w:num>
  <w:num w:numId="4" w16cid:durableId="756559487">
    <w:abstractNumId w:val="3"/>
  </w:num>
  <w:num w:numId="5" w16cid:durableId="1048798838">
    <w:abstractNumId w:val="2"/>
  </w:num>
  <w:num w:numId="6" w16cid:durableId="167768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80"/>
    <w:rsid w:val="00014E95"/>
    <w:rsid w:val="00027D6D"/>
    <w:rsid w:val="000329D4"/>
    <w:rsid w:val="00086BEF"/>
    <w:rsid w:val="00114442"/>
    <w:rsid w:val="00126204"/>
    <w:rsid w:val="00131FAC"/>
    <w:rsid w:val="00175B72"/>
    <w:rsid w:val="00177E54"/>
    <w:rsid w:val="001B3831"/>
    <w:rsid w:val="002164F8"/>
    <w:rsid w:val="002364D1"/>
    <w:rsid w:val="002827CA"/>
    <w:rsid w:val="00295B73"/>
    <w:rsid w:val="002A00FF"/>
    <w:rsid w:val="003057E6"/>
    <w:rsid w:val="00324557"/>
    <w:rsid w:val="00361EC7"/>
    <w:rsid w:val="00387949"/>
    <w:rsid w:val="004129BC"/>
    <w:rsid w:val="004B3432"/>
    <w:rsid w:val="004B6DC3"/>
    <w:rsid w:val="005415F1"/>
    <w:rsid w:val="00544A5F"/>
    <w:rsid w:val="0055710E"/>
    <w:rsid w:val="0057781B"/>
    <w:rsid w:val="00582F97"/>
    <w:rsid w:val="005A42B1"/>
    <w:rsid w:val="005B26DA"/>
    <w:rsid w:val="005C287D"/>
    <w:rsid w:val="005D0F3F"/>
    <w:rsid w:val="0060316B"/>
    <w:rsid w:val="006038FF"/>
    <w:rsid w:val="00640A4C"/>
    <w:rsid w:val="00650A68"/>
    <w:rsid w:val="00654933"/>
    <w:rsid w:val="00654ECD"/>
    <w:rsid w:val="006665FB"/>
    <w:rsid w:val="00677709"/>
    <w:rsid w:val="00682656"/>
    <w:rsid w:val="00683084"/>
    <w:rsid w:val="006C7DC2"/>
    <w:rsid w:val="006F0268"/>
    <w:rsid w:val="00706798"/>
    <w:rsid w:val="007505B7"/>
    <w:rsid w:val="007555E6"/>
    <w:rsid w:val="00772B91"/>
    <w:rsid w:val="007A287B"/>
    <w:rsid w:val="007A3EA3"/>
    <w:rsid w:val="007D730A"/>
    <w:rsid w:val="00802ED0"/>
    <w:rsid w:val="008A0EFC"/>
    <w:rsid w:val="008C70B9"/>
    <w:rsid w:val="008C7669"/>
    <w:rsid w:val="008E347E"/>
    <w:rsid w:val="008F76BD"/>
    <w:rsid w:val="00921484"/>
    <w:rsid w:val="009408EB"/>
    <w:rsid w:val="009A3392"/>
    <w:rsid w:val="009C0BE0"/>
    <w:rsid w:val="009D15C2"/>
    <w:rsid w:val="009D52BF"/>
    <w:rsid w:val="009E34AB"/>
    <w:rsid w:val="009F6822"/>
    <w:rsid w:val="00A024D9"/>
    <w:rsid w:val="00A13FC2"/>
    <w:rsid w:val="00A20985"/>
    <w:rsid w:val="00A36720"/>
    <w:rsid w:val="00B14F42"/>
    <w:rsid w:val="00B409AA"/>
    <w:rsid w:val="00B436A5"/>
    <w:rsid w:val="00B8389E"/>
    <w:rsid w:val="00BB1B80"/>
    <w:rsid w:val="00BC6A1A"/>
    <w:rsid w:val="00BD629B"/>
    <w:rsid w:val="00C62F8A"/>
    <w:rsid w:val="00C94139"/>
    <w:rsid w:val="00C949D1"/>
    <w:rsid w:val="00CC7D77"/>
    <w:rsid w:val="00CD02B1"/>
    <w:rsid w:val="00CD719F"/>
    <w:rsid w:val="00CE4AEC"/>
    <w:rsid w:val="00D160A6"/>
    <w:rsid w:val="00D215B0"/>
    <w:rsid w:val="00D52438"/>
    <w:rsid w:val="00D66B5A"/>
    <w:rsid w:val="00D80941"/>
    <w:rsid w:val="00DA10D0"/>
    <w:rsid w:val="00DA5DAD"/>
    <w:rsid w:val="00E154F5"/>
    <w:rsid w:val="00E46717"/>
    <w:rsid w:val="00E5057E"/>
    <w:rsid w:val="00E72D9B"/>
    <w:rsid w:val="00E76D02"/>
    <w:rsid w:val="00E825E8"/>
    <w:rsid w:val="00ED339A"/>
    <w:rsid w:val="00EF43F6"/>
    <w:rsid w:val="00F15C0D"/>
    <w:rsid w:val="00F300C8"/>
    <w:rsid w:val="00F41F1D"/>
    <w:rsid w:val="00F54DFD"/>
    <w:rsid w:val="00F6616D"/>
    <w:rsid w:val="00FA1798"/>
    <w:rsid w:val="00FA5AFB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36CA"/>
  <w15:chartTrackingRefBased/>
  <w15:docId w15:val="{1517A980-4219-4894-909A-B317AB7E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68"/>
    <w:pPr>
      <w:spacing w:before="120" w:after="120" w:line="240" w:lineRule="auto"/>
    </w:pPr>
    <w:rPr>
      <w:rFonts w:ascii="Arial" w:hAnsi="Arial"/>
      <w:color w:val="000000" w:themeColor="text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D629B"/>
    <w:pPr>
      <w:keepNext/>
      <w:keepLines/>
      <w:numPr>
        <w:numId w:val="4"/>
      </w:numPr>
      <w:spacing w:before="360"/>
      <w:outlineLvl w:val="0"/>
    </w:pPr>
    <w:rPr>
      <w:rFonts w:eastAsiaTheme="majorEastAsia" w:cstheme="majorBidi"/>
      <w:b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D629B"/>
    <w:pPr>
      <w:keepNext/>
      <w:keepLines/>
      <w:numPr>
        <w:ilvl w:val="1"/>
        <w:numId w:val="4"/>
      </w:numPr>
      <w:spacing w:after="80"/>
      <w:outlineLvl w:val="1"/>
    </w:pPr>
    <w:rPr>
      <w:rFonts w:eastAsiaTheme="majorEastAsia" w:cstheme="majorBidi"/>
      <w:b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D629B"/>
    <w:pPr>
      <w:keepNext/>
      <w:keepLines/>
      <w:numPr>
        <w:ilvl w:val="2"/>
        <w:numId w:val="5"/>
      </w:numPr>
      <w:spacing w:before="160" w:after="80"/>
      <w:ind w:left="720"/>
      <w:outlineLvl w:val="2"/>
    </w:pPr>
    <w:rPr>
      <w:rFonts w:eastAsiaTheme="majorEastAsia" w:cstheme="majorBidi"/>
      <w:b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1B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1B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1B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1B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1B8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1B8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29B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D629B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D629B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1B8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1B8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1B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1B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1B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1B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1B80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1B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1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1B80"/>
    <w:rPr>
      <w:rFonts w:ascii="Arial" w:hAnsi="Arial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1B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1B8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1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B80"/>
    <w:rPr>
      <w:rFonts w:ascii="Arial" w:hAnsi="Arial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1B80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825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25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25E8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25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25E8"/>
    <w:rPr>
      <w:rFonts w:ascii="Arial" w:hAnsi="Arial"/>
      <w:b/>
      <w:bCs/>
      <w:color w:val="000000" w:themeColor="text1"/>
      <w:sz w:val="20"/>
      <w:szCs w:val="20"/>
    </w:rPr>
  </w:style>
  <w:style w:type="paragraph" w:styleId="Rvision">
    <w:name w:val="Revision"/>
    <w:hidden/>
    <w:uiPriority w:val="99"/>
    <w:semiHidden/>
    <w:rsid w:val="00E825E8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7D9D-5C62-40DB-BB02-1A913C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Rogatien Comlan ATOUN</dc:creator>
  <cp:keywords/>
  <dc:description/>
  <cp:lastModifiedBy>Rogatien Comlan ATOUN</cp:lastModifiedBy>
  <cp:revision>11</cp:revision>
  <dcterms:created xsi:type="dcterms:W3CDTF">2025-07-06T05:26:00Z</dcterms:created>
  <dcterms:modified xsi:type="dcterms:W3CDTF">2025-07-06T06:49:00Z</dcterms:modified>
</cp:coreProperties>
</file>