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3EE3" w14:textId="2FF6CC86" w:rsidR="00A351FD" w:rsidRPr="00A83226" w:rsidRDefault="00496FA3" w:rsidP="00A83226">
      <w:pPr>
        <w:keepNext/>
        <w:keepLines/>
        <w:spacing w:before="240" w:after="0" w:line="360" w:lineRule="auto"/>
        <w:jc w:val="both"/>
        <w:outlineLvl w:val="0"/>
        <w:rPr>
          <w:rFonts w:ascii="Arial" w:eastAsia="Times New Roman" w:hAnsi="Arial" w:cs="Arial"/>
          <w:b/>
          <w:bCs/>
          <w:sz w:val="22"/>
          <w:szCs w:val="22"/>
          <w:lang w:val="fr-FR"/>
        </w:rPr>
      </w:pPr>
      <w:bookmarkStart w:id="0" w:name="_Hlk202982635"/>
      <w:r w:rsidRPr="00A83226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Titre : </w:t>
      </w:r>
      <w:bookmarkStart w:id="1" w:name="_Hlk203600407"/>
      <w:r w:rsidR="00DF113A" w:rsidRPr="00A83226">
        <w:rPr>
          <w:rFonts w:ascii="Arial" w:eastAsia="Times New Roman" w:hAnsi="Arial" w:cs="Arial"/>
          <w:b/>
          <w:bCs/>
          <w:sz w:val="22"/>
          <w:szCs w:val="22"/>
          <w:lang w:val="fr-FR"/>
        </w:rPr>
        <w:t>Epidémiologie et déterminants de la mortalité par intoxications alimentaires au Bénin</w:t>
      </w:r>
      <w:r w:rsidR="00A00C7F" w:rsidRPr="00A83226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, </w:t>
      </w:r>
      <w:r w:rsidR="00DF113A" w:rsidRPr="00A83226">
        <w:rPr>
          <w:rFonts w:ascii="Arial" w:eastAsia="Times New Roman" w:hAnsi="Arial" w:cs="Arial"/>
          <w:b/>
          <w:bCs/>
          <w:sz w:val="22"/>
          <w:szCs w:val="22"/>
          <w:lang w:val="fr-FR"/>
        </w:rPr>
        <w:t>2020-2024</w:t>
      </w:r>
      <w:bookmarkEnd w:id="1"/>
    </w:p>
    <w:p w14:paraId="48586CD8" w14:textId="1B5335A4" w:rsidR="00A351FD" w:rsidRPr="00A83226" w:rsidRDefault="00A351FD" w:rsidP="00A83226">
      <w:pPr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b/>
          <w:bCs/>
          <w:sz w:val="22"/>
          <w:szCs w:val="22"/>
          <w:lang w:val="fr-FR"/>
        </w:rPr>
        <w:t>Auteurs :</w:t>
      </w:r>
      <w:bookmarkStart w:id="2" w:name="_Hlk203600376"/>
      <w:r w:rsidR="00A15B3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1767C4" w:rsidRPr="00A83226">
        <w:rPr>
          <w:rFonts w:ascii="Arial" w:hAnsi="Arial" w:cs="Arial"/>
          <w:sz w:val="22"/>
          <w:szCs w:val="22"/>
          <w:u w:val="single"/>
          <w:lang w:val="fr-FR"/>
        </w:rPr>
        <w:t xml:space="preserve">Rotimi A </w:t>
      </w:r>
      <w:r w:rsidRPr="00A83226">
        <w:rPr>
          <w:rFonts w:ascii="Arial" w:hAnsi="Arial" w:cs="Arial"/>
          <w:sz w:val="22"/>
          <w:szCs w:val="22"/>
          <w:u w:val="single"/>
          <w:lang w:val="fr-FR"/>
        </w:rPr>
        <w:t>EWEDJE</w:t>
      </w:r>
      <w:r w:rsidRPr="00A83226">
        <w:rPr>
          <w:rFonts w:ascii="Arial" w:hAnsi="Arial" w:cs="Arial"/>
          <w:sz w:val="22"/>
          <w:szCs w:val="22"/>
          <w:u w:val="single"/>
          <w:vertAlign w:val="superscript"/>
          <w:lang w:val="fr-FR"/>
        </w:rPr>
        <w:t>1</w:t>
      </w:r>
      <w:r w:rsidRPr="00A83226">
        <w:rPr>
          <w:rFonts w:ascii="Arial" w:eastAsia="Times New Roman" w:hAnsi="Arial" w:cs="Arial"/>
          <w:sz w:val="22"/>
          <w:szCs w:val="22"/>
          <w:lang w:val="fr-FR"/>
        </w:rPr>
        <w:t xml:space="preserve">, </w:t>
      </w:r>
      <w:r w:rsidR="001767C4" w:rsidRPr="00A83226">
        <w:rPr>
          <w:rFonts w:ascii="Arial" w:eastAsia="Times New Roman" w:hAnsi="Arial" w:cs="Arial"/>
          <w:sz w:val="22"/>
          <w:szCs w:val="22"/>
          <w:lang w:val="fr-FR"/>
        </w:rPr>
        <w:t xml:space="preserve">Bernard </w:t>
      </w:r>
      <w:r w:rsidR="00EC6F2F" w:rsidRPr="00A83226">
        <w:rPr>
          <w:rFonts w:ascii="Arial" w:hAnsi="Arial" w:cs="Arial"/>
          <w:bCs/>
          <w:sz w:val="22"/>
          <w:szCs w:val="22"/>
          <w:lang w:val="fr-FR"/>
        </w:rPr>
        <w:t>ANIWANOU</w:t>
      </w:r>
      <w:r w:rsidR="00EC6F2F" w:rsidRPr="00A83226">
        <w:rPr>
          <w:rFonts w:ascii="Arial" w:eastAsia="Times New Roman" w:hAnsi="Arial" w:cs="Arial"/>
          <w:sz w:val="22"/>
          <w:szCs w:val="22"/>
          <w:vertAlign w:val="superscript"/>
          <w:lang w:val="fr-FR"/>
        </w:rPr>
        <w:t>2</w:t>
      </w:r>
      <w:r w:rsidR="00EC6F2F" w:rsidRPr="00A83226">
        <w:rPr>
          <w:rFonts w:ascii="Arial" w:eastAsia="Times New Roman" w:hAnsi="Arial" w:cs="Arial"/>
          <w:sz w:val="22"/>
          <w:szCs w:val="22"/>
          <w:lang w:val="fr-FR"/>
        </w:rPr>
        <w:t xml:space="preserve">, </w:t>
      </w:r>
      <w:r w:rsidRPr="00A83226">
        <w:rPr>
          <w:rFonts w:ascii="Arial" w:hAnsi="Arial" w:cs="Arial"/>
          <w:sz w:val="22"/>
          <w:szCs w:val="22"/>
          <w:lang w:val="fr-FR"/>
        </w:rPr>
        <w:t>Aimé</w:t>
      </w:r>
      <w:r w:rsidR="001767C4" w:rsidRPr="00A83226">
        <w:rPr>
          <w:rFonts w:ascii="Arial" w:hAnsi="Arial" w:cs="Arial"/>
          <w:sz w:val="22"/>
          <w:szCs w:val="22"/>
          <w:lang w:val="fr-FR"/>
        </w:rPr>
        <w:t xml:space="preserve"> GOUNDOTE</w:t>
      </w:r>
      <w:r w:rsidR="00EC6F2F" w:rsidRPr="00A83226">
        <w:rPr>
          <w:rFonts w:ascii="Arial" w:eastAsia="Times New Roman" w:hAnsi="Arial" w:cs="Arial"/>
          <w:sz w:val="22"/>
          <w:szCs w:val="22"/>
          <w:vertAlign w:val="superscript"/>
          <w:lang w:val="fr-FR"/>
        </w:rPr>
        <w:t>2</w:t>
      </w:r>
      <w:r w:rsidR="00EC6F2F" w:rsidRPr="00A83226">
        <w:rPr>
          <w:rFonts w:ascii="Arial" w:eastAsia="Times New Roman" w:hAnsi="Arial" w:cs="Arial"/>
          <w:sz w:val="22"/>
          <w:szCs w:val="22"/>
          <w:lang w:val="fr-FR"/>
        </w:rPr>
        <w:t xml:space="preserve">, </w:t>
      </w:r>
      <w:r w:rsidR="00EC6F2F" w:rsidRPr="00A83226">
        <w:rPr>
          <w:rFonts w:ascii="Arial" w:hAnsi="Arial" w:cs="Arial"/>
          <w:sz w:val="22"/>
          <w:szCs w:val="22"/>
          <w:lang w:val="fr-FR"/>
        </w:rPr>
        <w:t>Nestor D</w:t>
      </w:r>
      <w:r w:rsidR="001767C4" w:rsidRPr="00A83226">
        <w:rPr>
          <w:rFonts w:ascii="Arial" w:hAnsi="Arial" w:cs="Arial"/>
          <w:sz w:val="22"/>
          <w:szCs w:val="22"/>
          <w:lang w:val="fr-FR"/>
        </w:rPr>
        <w:t xml:space="preserve"> NOUDEKE</w:t>
      </w:r>
      <w:r w:rsidR="00EC6F2F" w:rsidRPr="00A83226">
        <w:rPr>
          <w:rFonts w:ascii="Arial" w:eastAsia="Times New Roman" w:hAnsi="Arial" w:cs="Arial"/>
          <w:sz w:val="22"/>
          <w:szCs w:val="22"/>
          <w:vertAlign w:val="superscript"/>
          <w:lang w:val="fr-FR"/>
        </w:rPr>
        <w:t>3</w:t>
      </w:r>
      <w:r w:rsidR="00124588" w:rsidRPr="00A83226">
        <w:rPr>
          <w:rFonts w:ascii="Arial" w:hAnsi="Arial" w:cs="Arial"/>
          <w:sz w:val="22"/>
          <w:szCs w:val="22"/>
          <w:lang w:val="fr-FR"/>
        </w:rPr>
        <w:t>, Koffi</w:t>
      </w:r>
      <w:r w:rsidR="001767C4" w:rsidRPr="00A83226">
        <w:rPr>
          <w:rFonts w:ascii="Arial" w:hAnsi="Arial" w:cs="Arial"/>
          <w:sz w:val="22"/>
          <w:szCs w:val="22"/>
          <w:lang w:val="fr-FR"/>
        </w:rPr>
        <w:t xml:space="preserve"> AKOLLY</w:t>
      </w:r>
      <w:r w:rsidR="00124588" w:rsidRPr="00A83226">
        <w:rPr>
          <w:rFonts w:ascii="Arial" w:hAnsi="Arial" w:cs="Arial"/>
          <w:sz w:val="22"/>
          <w:szCs w:val="22"/>
          <w:vertAlign w:val="superscript"/>
          <w:lang w:val="fr-FR"/>
        </w:rPr>
        <w:t>4</w:t>
      </w:r>
      <w:r w:rsidR="00124588" w:rsidRPr="00A83226">
        <w:rPr>
          <w:rFonts w:ascii="Arial" w:hAnsi="Arial" w:cs="Arial"/>
          <w:sz w:val="22"/>
          <w:szCs w:val="22"/>
          <w:lang w:val="fr-FR"/>
        </w:rPr>
        <w:t>, Arnold</w:t>
      </w:r>
      <w:r w:rsidR="001767C4" w:rsidRPr="00A83226">
        <w:rPr>
          <w:rFonts w:ascii="Arial" w:hAnsi="Arial" w:cs="Arial"/>
          <w:sz w:val="22"/>
          <w:szCs w:val="22"/>
          <w:lang w:val="fr-FR"/>
        </w:rPr>
        <w:t xml:space="preserve"> T SADIO</w:t>
      </w:r>
      <w:r w:rsidR="00124588" w:rsidRPr="00A83226">
        <w:rPr>
          <w:rFonts w:ascii="Arial" w:hAnsi="Arial" w:cs="Arial"/>
          <w:sz w:val="22"/>
          <w:szCs w:val="22"/>
          <w:vertAlign w:val="superscript"/>
          <w:lang w:val="fr-FR"/>
        </w:rPr>
        <w:t>4</w:t>
      </w:r>
      <w:r w:rsidR="00124588" w:rsidRPr="00A83226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124588" w:rsidRPr="00A83226">
        <w:rPr>
          <w:rFonts w:ascii="Arial" w:hAnsi="Arial" w:cs="Arial"/>
          <w:sz w:val="22"/>
          <w:szCs w:val="22"/>
          <w:lang w:val="fr-FR"/>
        </w:rPr>
        <w:t>Takpaya</w:t>
      </w:r>
      <w:proofErr w:type="spellEnd"/>
      <w:r w:rsidR="001767C4" w:rsidRPr="00A83226">
        <w:rPr>
          <w:rFonts w:ascii="Arial" w:hAnsi="Arial" w:cs="Arial"/>
          <w:sz w:val="22"/>
          <w:szCs w:val="22"/>
          <w:lang w:val="fr-FR"/>
        </w:rPr>
        <w:t xml:space="preserve"> GNARO</w:t>
      </w:r>
      <w:r w:rsidR="00124588" w:rsidRPr="00A83226">
        <w:rPr>
          <w:rFonts w:ascii="Arial" w:hAnsi="Arial" w:cs="Arial"/>
          <w:sz w:val="22"/>
          <w:szCs w:val="22"/>
          <w:vertAlign w:val="superscript"/>
          <w:lang w:val="fr-FR"/>
        </w:rPr>
        <w:t>5</w:t>
      </w:r>
      <w:r w:rsidR="00124588" w:rsidRPr="00A83226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="001767C4" w:rsidRPr="00A83226">
        <w:rPr>
          <w:rFonts w:ascii="Arial" w:hAnsi="Arial" w:cs="Arial"/>
          <w:sz w:val="22"/>
          <w:szCs w:val="22"/>
          <w:lang w:val="fr-FR"/>
        </w:rPr>
        <w:t>Fifonsi</w:t>
      </w:r>
      <w:proofErr w:type="spellEnd"/>
      <w:r w:rsidR="001767C4" w:rsidRPr="00A83226">
        <w:rPr>
          <w:rFonts w:ascii="Arial" w:hAnsi="Arial" w:cs="Arial"/>
          <w:sz w:val="22"/>
          <w:szCs w:val="22"/>
          <w:lang w:val="fr-FR"/>
        </w:rPr>
        <w:t xml:space="preserve"> A </w:t>
      </w:r>
      <w:r w:rsidR="00124588" w:rsidRPr="00A83226">
        <w:rPr>
          <w:rFonts w:ascii="Arial" w:hAnsi="Arial" w:cs="Arial"/>
          <w:sz w:val="22"/>
          <w:szCs w:val="22"/>
          <w:lang w:val="fr-FR"/>
        </w:rPr>
        <w:t>GBEASOR-KOMLANVI</w:t>
      </w:r>
      <w:r w:rsidR="001767C4" w:rsidRPr="00A83226">
        <w:rPr>
          <w:rFonts w:ascii="Arial" w:hAnsi="Arial" w:cs="Arial"/>
          <w:sz w:val="22"/>
          <w:szCs w:val="22"/>
          <w:vertAlign w:val="superscript"/>
          <w:lang w:val="fr-FR"/>
        </w:rPr>
        <w:t>4</w:t>
      </w:r>
      <w:r w:rsidR="00124588" w:rsidRPr="00A83226">
        <w:rPr>
          <w:rFonts w:ascii="Arial" w:hAnsi="Arial" w:cs="Arial"/>
          <w:sz w:val="22"/>
          <w:szCs w:val="22"/>
          <w:vertAlign w:val="superscript"/>
          <w:lang w:val="fr-FR"/>
        </w:rPr>
        <w:t>,5</w:t>
      </w:r>
      <w:r w:rsidR="00124588" w:rsidRPr="00A83226">
        <w:rPr>
          <w:rFonts w:ascii="Arial" w:hAnsi="Arial" w:cs="Arial"/>
          <w:sz w:val="22"/>
          <w:szCs w:val="22"/>
        </w:rPr>
        <w:t>,</w:t>
      </w:r>
      <w:r w:rsidR="00124588" w:rsidRPr="00A8322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1767C4" w:rsidRPr="00A83226">
        <w:rPr>
          <w:rFonts w:ascii="Arial" w:hAnsi="Arial" w:cs="Arial"/>
          <w:sz w:val="22"/>
          <w:szCs w:val="22"/>
          <w:lang w:val="fr-FR"/>
        </w:rPr>
        <w:t>Koumavi</w:t>
      </w:r>
      <w:proofErr w:type="spellEnd"/>
      <w:r w:rsidR="001767C4" w:rsidRPr="00A83226">
        <w:rPr>
          <w:rFonts w:ascii="Arial" w:hAnsi="Arial" w:cs="Arial"/>
          <w:sz w:val="22"/>
          <w:szCs w:val="22"/>
          <w:lang w:val="fr-FR"/>
        </w:rPr>
        <w:t xml:space="preserve"> </w:t>
      </w:r>
      <w:r w:rsidR="00124588" w:rsidRPr="00A83226">
        <w:rPr>
          <w:rFonts w:ascii="Arial" w:hAnsi="Arial" w:cs="Arial"/>
          <w:sz w:val="22"/>
          <w:szCs w:val="22"/>
          <w:lang w:val="fr-FR"/>
        </w:rPr>
        <w:t>EKOUEVI</w:t>
      </w:r>
      <w:r w:rsidR="00124588" w:rsidRPr="00A83226">
        <w:rPr>
          <w:rFonts w:ascii="Arial" w:hAnsi="Arial" w:cs="Arial"/>
          <w:sz w:val="22"/>
          <w:szCs w:val="22"/>
          <w:vertAlign w:val="superscript"/>
          <w:lang w:val="fr-FR"/>
        </w:rPr>
        <w:t>4,5</w:t>
      </w:r>
    </w:p>
    <w:p w14:paraId="03548745" w14:textId="1C745718" w:rsidR="00A351FD" w:rsidRPr="00A83226" w:rsidRDefault="00A351FD" w:rsidP="00A83226">
      <w:pPr>
        <w:spacing w:after="0" w:line="360" w:lineRule="auto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sz w:val="22"/>
          <w:szCs w:val="22"/>
          <w:vertAlign w:val="superscript"/>
          <w:lang w:val="fr-FR"/>
        </w:rPr>
        <w:t>1</w:t>
      </w:r>
      <w:r w:rsidRPr="00A83226">
        <w:rPr>
          <w:rFonts w:ascii="Arial" w:hAnsi="Arial" w:cs="Arial"/>
          <w:sz w:val="22"/>
          <w:szCs w:val="22"/>
          <w:lang w:val="fr-FR"/>
        </w:rPr>
        <w:t>- Direction Départementale de la Santé de la Donga</w:t>
      </w:r>
      <w:r w:rsidR="001767C4" w:rsidRPr="00A83226">
        <w:rPr>
          <w:rFonts w:ascii="Arial" w:hAnsi="Arial" w:cs="Arial"/>
          <w:sz w:val="22"/>
          <w:szCs w:val="22"/>
          <w:lang w:val="fr-FR"/>
        </w:rPr>
        <w:t>, Djougou, Bénin</w:t>
      </w:r>
    </w:p>
    <w:p w14:paraId="7D5FED14" w14:textId="64F54F19" w:rsidR="00EC6F2F" w:rsidRPr="00A83226" w:rsidRDefault="00EC6F2F" w:rsidP="00A83226">
      <w:pPr>
        <w:spacing w:after="0" w:line="360" w:lineRule="auto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sz w:val="22"/>
          <w:szCs w:val="22"/>
          <w:vertAlign w:val="superscript"/>
          <w:lang w:val="fr-FR"/>
        </w:rPr>
        <w:t>2</w:t>
      </w:r>
      <w:r w:rsidRPr="00A83226">
        <w:rPr>
          <w:rFonts w:ascii="Arial" w:hAnsi="Arial" w:cs="Arial"/>
          <w:sz w:val="22"/>
          <w:szCs w:val="22"/>
          <w:lang w:val="fr-FR"/>
        </w:rPr>
        <w:t>- Ministère de la Santé du Bénin</w:t>
      </w:r>
      <w:r w:rsidR="001767C4" w:rsidRPr="00A83226">
        <w:rPr>
          <w:rFonts w:ascii="Arial" w:hAnsi="Arial" w:cs="Arial"/>
          <w:sz w:val="22"/>
          <w:szCs w:val="22"/>
          <w:lang w:val="fr-FR"/>
        </w:rPr>
        <w:t>, Cotonou, Bénin</w:t>
      </w:r>
    </w:p>
    <w:p w14:paraId="29412741" w14:textId="3EBCAE87" w:rsidR="00A351FD" w:rsidRPr="00A83226" w:rsidRDefault="00EC6F2F" w:rsidP="00A83226">
      <w:pPr>
        <w:spacing w:after="0" w:line="360" w:lineRule="auto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sz w:val="22"/>
          <w:szCs w:val="22"/>
          <w:vertAlign w:val="superscript"/>
          <w:lang w:val="fr-FR"/>
        </w:rPr>
        <w:t>3</w:t>
      </w:r>
      <w:r w:rsidR="00A351FD" w:rsidRPr="00A83226">
        <w:rPr>
          <w:rFonts w:ascii="Arial" w:hAnsi="Arial" w:cs="Arial"/>
          <w:sz w:val="22"/>
          <w:szCs w:val="22"/>
          <w:lang w:val="fr-FR"/>
        </w:rPr>
        <w:t xml:space="preserve">- </w:t>
      </w:r>
      <w:r w:rsidR="00DF113A" w:rsidRPr="00A83226">
        <w:rPr>
          <w:rFonts w:ascii="Arial" w:hAnsi="Arial" w:cs="Arial"/>
          <w:sz w:val="22"/>
          <w:szCs w:val="22"/>
          <w:lang w:val="fr-FR"/>
        </w:rPr>
        <w:t>Université d’Abomey-Calavi</w:t>
      </w:r>
      <w:r w:rsidR="001767C4" w:rsidRPr="00A83226">
        <w:rPr>
          <w:rFonts w:ascii="Arial" w:hAnsi="Arial" w:cs="Arial"/>
          <w:sz w:val="22"/>
          <w:szCs w:val="22"/>
          <w:lang w:val="fr-FR"/>
        </w:rPr>
        <w:t>, Abomey-Calavi, Bénin</w:t>
      </w:r>
    </w:p>
    <w:p w14:paraId="41FFC5FC" w14:textId="4F0C256D" w:rsidR="00124588" w:rsidRPr="00A83226" w:rsidRDefault="00124588" w:rsidP="00A832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sz w:val="22"/>
          <w:szCs w:val="22"/>
          <w:vertAlign w:val="superscript"/>
        </w:rPr>
        <w:t>4</w:t>
      </w:r>
      <w:r w:rsidRPr="00A83226">
        <w:rPr>
          <w:rFonts w:ascii="Arial" w:hAnsi="Arial" w:cs="Arial"/>
          <w:sz w:val="22"/>
          <w:szCs w:val="22"/>
          <w:lang w:val="fr-FR"/>
        </w:rPr>
        <w:t>-</w:t>
      </w:r>
      <w:r w:rsidRPr="00A83226">
        <w:rPr>
          <w:rStyle w:val="hoenzb"/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West Africa Field Epidemiology and Laboratory Training Program, </w:t>
      </w:r>
      <w:r w:rsidR="006141B7" w:rsidRPr="00A83226">
        <w:rPr>
          <w:rFonts w:ascii="Arial" w:hAnsi="Arial" w:cs="Arial"/>
          <w:sz w:val="22"/>
          <w:szCs w:val="22"/>
          <w:lang w:val="fr-FR"/>
        </w:rPr>
        <w:t>Lomé, Togo</w:t>
      </w:r>
    </w:p>
    <w:p w14:paraId="3D0C5704" w14:textId="4B3844D8" w:rsidR="00124588" w:rsidRPr="00A83226" w:rsidRDefault="00124588" w:rsidP="00A832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sz w:val="22"/>
          <w:szCs w:val="22"/>
          <w:vertAlign w:val="superscript"/>
          <w:lang w:val="fr-FR"/>
        </w:rPr>
        <w:t>5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- Centre de Formation et de Recherche en Santé Publique, </w:t>
      </w:r>
      <w:r w:rsidR="006141B7" w:rsidRPr="00A83226">
        <w:rPr>
          <w:rFonts w:ascii="Arial" w:hAnsi="Arial" w:cs="Arial"/>
          <w:sz w:val="22"/>
          <w:szCs w:val="22"/>
          <w:lang w:val="fr-FR"/>
        </w:rPr>
        <w:t>Lomé, Togo</w:t>
      </w:r>
    </w:p>
    <w:p w14:paraId="3D82BB44" w14:textId="51FD4C2B" w:rsidR="00DF113A" w:rsidRPr="00A83226" w:rsidRDefault="00DF113A" w:rsidP="00A83226">
      <w:pPr>
        <w:spacing w:after="0" w:line="360" w:lineRule="auto"/>
        <w:rPr>
          <w:rFonts w:ascii="Arial" w:hAnsi="Arial" w:cs="Arial"/>
          <w:sz w:val="22"/>
          <w:szCs w:val="22"/>
          <w:lang w:val="fr-FR"/>
        </w:rPr>
      </w:pPr>
      <w:proofErr w:type="spellStart"/>
      <w:r w:rsidRPr="00A83226">
        <w:rPr>
          <w:rFonts w:ascii="Arial" w:hAnsi="Arial" w:cs="Arial"/>
          <w:sz w:val="22"/>
          <w:szCs w:val="22"/>
          <w:lang w:val="fr-FR"/>
        </w:rPr>
        <w:t>Corresponding</w:t>
      </w:r>
      <w:proofErr w:type="spellEnd"/>
      <w:r w:rsidRPr="00A8322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83226">
        <w:rPr>
          <w:rFonts w:ascii="Arial" w:hAnsi="Arial" w:cs="Arial"/>
          <w:sz w:val="22"/>
          <w:szCs w:val="22"/>
          <w:lang w:val="fr-FR"/>
        </w:rPr>
        <w:t>author</w:t>
      </w:r>
      <w:proofErr w:type="spellEnd"/>
      <w:r w:rsidRPr="00A83226">
        <w:rPr>
          <w:rFonts w:ascii="Arial" w:hAnsi="Arial" w:cs="Arial"/>
          <w:sz w:val="22"/>
          <w:szCs w:val="22"/>
          <w:lang w:val="fr-FR"/>
        </w:rPr>
        <w:t xml:space="preserve"> : E-mail : </w:t>
      </w:r>
      <w:proofErr w:type="gramStart"/>
      <w:r w:rsidRPr="00A83226">
        <w:rPr>
          <w:rStyle w:val="Lienhypertexte"/>
          <w:rFonts w:ascii="Arial" w:hAnsi="Arial" w:cs="Arial"/>
          <w:sz w:val="22"/>
          <w:szCs w:val="22"/>
          <w:lang w:val="fr-FR"/>
        </w:rPr>
        <w:t>ewedjerotimi@yahoo.fr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 Phone</w:t>
      </w:r>
      <w:proofErr w:type="gramEnd"/>
      <w:r w:rsidRPr="00A83226">
        <w:rPr>
          <w:rFonts w:ascii="Arial" w:hAnsi="Arial" w:cs="Arial"/>
          <w:sz w:val="22"/>
          <w:szCs w:val="22"/>
          <w:lang w:val="fr-FR"/>
        </w:rPr>
        <w:t xml:space="preserve"> : +2290196649143</w:t>
      </w:r>
    </w:p>
    <w:p w14:paraId="2919B05C" w14:textId="224E5856" w:rsidR="006141B7" w:rsidRPr="00A83226" w:rsidRDefault="006141B7" w:rsidP="00A83226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fr-FR"/>
        </w:rPr>
      </w:pPr>
      <w:r w:rsidRPr="00A83226">
        <w:rPr>
          <w:rFonts w:ascii="Arial" w:hAnsi="Arial" w:cs="Arial"/>
          <w:b/>
          <w:bCs/>
          <w:sz w:val="22"/>
          <w:szCs w:val="22"/>
          <w:lang w:val="fr-FR"/>
        </w:rPr>
        <w:t>Résumé :</w:t>
      </w:r>
    </w:p>
    <w:p w14:paraId="320E9C2D" w14:textId="6CD4C72D" w:rsidR="00A351FD" w:rsidRPr="00A83226" w:rsidRDefault="00A351FD" w:rsidP="00A83226">
      <w:pPr>
        <w:pStyle w:val="Corpsdetexte"/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b/>
          <w:bCs/>
          <w:sz w:val="22"/>
          <w:szCs w:val="22"/>
          <w:lang w:val="fr-FR"/>
        </w:rPr>
        <w:t>Introduction :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Les intoxications alimentaires représentent un problème </w:t>
      </w:r>
      <w:r w:rsidR="008A4C82" w:rsidRPr="00A83226">
        <w:rPr>
          <w:rFonts w:ascii="Arial" w:hAnsi="Arial" w:cs="Arial"/>
          <w:sz w:val="22"/>
          <w:szCs w:val="22"/>
          <w:lang w:val="fr-FR"/>
        </w:rPr>
        <w:t xml:space="preserve">croissant </w:t>
      </w:r>
      <w:r w:rsidRPr="00A83226">
        <w:rPr>
          <w:rFonts w:ascii="Arial" w:hAnsi="Arial" w:cs="Arial"/>
          <w:sz w:val="22"/>
          <w:szCs w:val="22"/>
          <w:lang w:val="fr-FR"/>
        </w:rPr>
        <w:t>de santé publique au Bénin avec des flambées récurrentes. Cette étude</w:t>
      </w:r>
      <w:r w:rsidR="00693173" w:rsidRPr="00A83226">
        <w:rPr>
          <w:rFonts w:ascii="Arial" w:hAnsi="Arial" w:cs="Arial"/>
          <w:sz w:val="22"/>
          <w:szCs w:val="22"/>
          <w:lang w:val="fr-FR"/>
        </w:rPr>
        <w:t xml:space="preserve"> </w:t>
      </w:r>
      <w:r w:rsidR="00050C65" w:rsidRPr="00A83226">
        <w:rPr>
          <w:rFonts w:ascii="Arial" w:hAnsi="Arial" w:cs="Arial"/>
          <w:sz w:val="22"/>
          <w:szCs w:val="22"/>
          <w:lang w:val="fr-FR"/>
        </w:rPr>
        <w:t>visait à</w:t>
      </w:r>
      <w:r w:rsidR="00693173" w:rsidRPr="00A83226">
        <w:rPr>
          <w:rFonts w:ascii="Arial" w:hAnsi="Arial" w:cs="Arial"/>
          <w:sz w:val="22"/>
          <w:szCs w:val="22"/>
          <w:lang w:val="fr-FR"/>
        </w:rPr>
        <w:t xml:space="preserve"> décrire le profil </w:t>
      </w:r>
      <w:r w:rsidRPr="00A83226">
        <w:rPr>
          <w:rFonts w:ascii="Arial" w:hAnsi="Arial" w:cs="Arial"/>
          <w:sz w:val="22"/>
          <w:szCs w:val="22"/>
          <w:lang w:val="fr-FR"/>
        </w:rPr>
        <w:t>épidémiologi</w:t>
      </w:r>
      <w:r w:rsidR="00693173" w:rsidRPr="00A83226">
        <w:rPr>
          <w:rFonts w:ascii="Arial" w:hAnsi="Arial" w:cs="Arial"/>
          <w:sz w:val="22"/>
          <w:szCs w:val="22"/>
          <w:lang w:val="fr-FR"/>
        </w:rPr>
        <w:t>qu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e des cas </w:t>
      </w:r>
      <w:r w:rsidR="00050C65" w:rsidRPr="00A83226">
        <w:rPr>
          <w:rFonts w:ascii="Arial" w:hAnsi="Arial" w:cs="Arial"/>
          <w:sz w:val="22"/>
          <w:szCs w:val="22"/>
          <w:lang w:val="fr-FR"/>
        </w:rPr>
        <w:t xml:space="preserve">y 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notifiés </w:t>
      </w:r>
      <w:r w:rsidR="008A4C82" w:rsidRPr="00A83226">
        <w:rPr>
          <w:rFonts w:ascii="Arial" w:hAnsi="Arial" w:cs="Arial"/>
          <w:sz w:val="22"/>
          <w:szCs w:val="22"/>
          <w:lang w:val="fr-FR"/>
        </w:rPr>
        <w:t>entre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2020-2024 et identifier les facteurs associés à la mortalité.</w:t>
      </w:r>
    </w:p>
    <w:p w14:paraId="1AE8D25B" w14:textId="1DABA446" w:rsidR="002A102E" w:rsidRPr="00A83226" w:rsidRDefault="00A351FD" w:rsidP="00A83226">
      <w:pPr>
        <w:pStyle w:val="Corpsdetexte"/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b/>
          <w:bCs/>
          <w:sz w:val="22"/>
          <w:szCs w:val="22"/>
          <w:lang w:val="fr-FR"/>
        </w:rPr>
        <w:t>Méthodes :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Nous avons mené une étude transversale analytique utilisant les données extraites de la plateforme nationale DHIS2 du Bénin. Tous les cas d'intoxication alimentaire notifiés entre le 1</w:t>
      </w:r>
      <w:r w:rsidRPr="00A83226">
        <w:rPr>
          <w:rFonts w:ascii="Arial" w:hAnsi="Arial" w:cs="Arial"/>
          <w:sz w:val="22"/>
          <w:szCs w:val="22"/>
          <w:vertAlign w:val="superscript"/>
          <w:lang w:val="fr-FR"/>
        </w:rPr>
        <w:t>er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janvier 2020 et le 31 décembre 2024 ont été inclus. </w:t>
      </w:r>
      <w:r w:rsidR="00693173" w:rsidRPr="00A83226">
        <w:rPr>
          <w:rFonts w:ascii="Arial" w:hAnsi="Arial" w:cs="Arial"/>
          <w:sz w:val="22"/>
          <w:szCs w:val="22"/>
          <w:lang w:val="fr-FR"/>
        </w:rPr>
        <w:t>U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ne régression logistique </w:t>
      </w:r>
      <w:r w:rsidR="00693173" w:rsidRPr="00A83226">
        <w:rPr>
          <w:rFonts w:ascii="Arial" w:hAnsi="Arial" w:cs="Arial"/>
          <w:sz w:val="22"/>
          <w:szCs w:val="22"/>
          <w:lang w:val="fr-FR"/>
        </w:rPr>
        <w:t xml:space="preserve">binaire 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multivariée pour identifier les facteurs de risque de mortalité. </w:t>
      </w:r>
    </w:p>
    <w:p w14:paraId="501CA883" w14:textId="0A41858E" w:rsidR="00A351FD" w:rsidRPr="00A83226" w:rsidRDefault="00A351FD" w:rsidP="00A83226">
      <w:pPr>
        <w:pStyle w:val="Corpsdetexte"/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b/>
          <w:bCs/>
          <w:sz w:val="22"/>
          <w:szCs w:val="22"/>
          <w:lang w:val="fr-FR"/>
        </w:rPr>
        <w:t>Résultats :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Au total, 937 cas ont été notifiés, avec 80 décès enregistrés (létalité : 8,5 %). Les hommes représentaient 74,8 % des c</w:t>
      </w:r>
      <w:r w:rsidR="00693173" w:rsidRPr="00A83226">
        <w:rPr>
          <w:rFonts w:ascii="Arial" w:hAnsi="Arial" w:cs="Arial"/>
          <w:sz w:val="22"/>
          <w:szCs w:val="22"/>
          <w:lang w:val="fr-FR"/>
        </w:rPr>
        <w:t>as</w:t>
      </w:r>
      <w:r w:rsidRPr="00A83226">
        <w:rPr>
          <w:rFonts w:ascii="Arial" w:hAnsi="Arial" w:cs="Arial"/>
          <w:sz w:val="22"/>
          <w:szCs w:val="22"/>
          <w:lang w:val="fr-FR"/>
        </w:rPr>
        <w:t>. L'âge médian était de 27 ans (I</w:t>
      </w:r>
      <w:r w:rsidR="00693173" w:rsidRPr="00A83226">
        <w:rPr>
          <w:rFonts w:ascii="Arial" w:hAnsi="Arial" w:cs="Arial"/>
          <w:sz w:val="22"/>
          <w:szCs w:val="22"/>
          <w:lang w:val="fr-FR"/>
        </w:rPr>
        <w:t>I</w:t>
      </w:r>
      <w:r w:rsidRPr="00A83226">
        <w:rPr>
          <w:rFonts w:ascii="Arial" w:hAnsi="Arial" w:cs="Arial"/>
          <w:sz w:val="22"/>
          <w:szCs w:val="22"/>
          <w:lang w:val="fr-FR"/>
        </w:rPr>
        <w:t>Q : 19-34). Les adultes étaient les plus touchés (77,6 %), suivis des enfants de 5-18 ans (16,4 %) et des moins de 5 ans (6,0 %). La létalité était plus élevée chez les enfants de moins de 5 ans (25,0 %) et de 5-18 ans (22,7 %) comparés aux adultes (4,3 %).</w:t>
      </w:r>
      <w:r w:rsidR="00693173" w:rsidRPr="00A8322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93173" w:rsidRPr="00A83226">
        <w:rPr>
          <w:rFonts w:ascii="Arial" w:hAnsi="Arial" w:cs="Arial"/>
          <w:sz w:val="22"/>
          <w:szCs w:val="22"/>
          <w:lang w:val="fr-FR"/>
        </w:rPr>
        <w:t>Té</w:t>
      </w:r>
      <w:r w:rsidRPr="00A83226">
        <w:rPr>
          <w:rFonts w:ascii="Arial" w:hAnsi="Arial" w:cs="Arial"/>
          <w:sz w:val="22"/>
          <w:szCs w:val="22"/>
          <w:lang w:val="fr-FR"/>
        </w:rPr>
        <w:t>rois</w:t>
      </w:r>
      <w:proofErr w:type="spellEnd"/>
      <w:r w:rsidRPr="00A83226">
        <w:rPr>
          <w:rFonts w:ascii="Arial" w:hAnsi="Arial" w:cs="Arial"/>
          <w:sz w:val="22"/>
          <w:szCs w:val="22"/>
          <w:lang w:val="fr-FR"/>
        </w:rPr>
        <w:t xml:space="preserve"> facteurs </w:t>
      </w:r>
      <w:r w:rsidR="00693173" w:rsidRPr="00A83226">
        <w:rPr>
          <w:rFonts w:ascii="Arial" w:hAnsi="Arial" w:cs="Arial"/>
          <w:sz w:val="22"/>
          <w:szCs w:val="22"/>
          <w:lang w:val="fr-FR"/>
        </w:rPr>
        <w:t>étaient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associés à une mortalité accrue : la diarrhée (</w:t>
      </w:r>
      <w:proofErr w:type="spellStart"/>
      <w:r w:rsidRPr="00A83226">
        <w:rPr>
          <w:rFonts w:ascii="Arial" w:hAnsi="Arial" w:cs="Arial"/>
          <w:sz w:val="22"/>
          <w:szCs w:val="22"/>
          <w:lang w:val="fr-FR"/>
        </w:rPr>
        <w:t>ORa</w:t>
      </w:r>
      <w:proofErr w:type="spellEnd"/>
      <w:r w:rsidRPr="00A83226">
        <w:rPr>
          <w:rFonts w:ascii="Arial" w:hAnsi="Arial" w:cs="Arial"/>
          <w:sz w:val="22"/>
          <w:szCs w:val="22"/>
          <w:lang w:val="fr-FR"/>
        </w:rPr>
        <w:t>=8,22 ; IC95% : 3,24-27,74 ; p&lt;0,001), les douleurs abdominales (</w:t>
      </w:r>
      <w:proofErr w:type="spellStart"/>
      <w:r w:rsidRPr="00A83226">
        <w:rPr>
          <w:rFonts w:ascii="Arial" w:hAnsi="Arial" w:cs="Arial"/>
          <w:sz w:val="22"/>
          <w:szCs w:val="22"/>
          <w:lang w:val="fr-FR"/>
        </w:rPr>
        <w:t>ORa</w:t>
      </w:r>
      <w:proofErr w:type="spellEnd"/>
      <w:r w:rsidRPr="00A83226">
        <w:rPr>
          <w:rFonts w:ascii="Arial" w:hAnsi="Arial" w:cs="Arial"/>
          <w:sz w:val="22"/>
          <w:szCs w:val="22"/>
          <w:lang w:val="fr-FR"/>
        </w:rPr>
        <w:t>=3,50 ; IC95% : 1,75-7,81 ; p=0,001) et l'âge adulte (</w:t>
      </w:r>
      <w:proofErr w:type="spellStart"/>
      <w:r w:rsidRPr="00A83226">
        <w:rPr>
          <w:rFonts w:ascii="Arial" w:hAnsi="Arial" w:cs="Arial"/>
          <w:sz w:val="22"/>
          <w:szCs w:val="22"/>
          <w:lang w:val="fr-FR"/>
        </w:rPr>
        <w:t>ORa</w:t>
      </w:r>
      <w:proofErr w:type="spellEnd"/>
      <w:r w:rsidRPr="00A83226">
        <w:rPr>
          <w:rFonts w:ascii="Arial" w:hAnsi="Arial" w:cs="Arial"/>
          <w:sz w:val="22"/>
          <w:szCs w:val="22"/>
          <w:lang w:val="fr-FR"/>
        </w:rPr>
        <w:t>=3,71 ; IC95% : 1,75-7,61 ; p&lt;0,001). Les données sur les agents pathogènes et les aliments incriminés n'étaient pas disponibles, limitant l'analyse étiologique.</w:t>
      </w:r>
    </w:p>
    <w:p w14:paraId="76798453" w14:textId="5F979955" w:rsidR="00A351FD" w:rsidRPr="00A83226" w:rsidRDefault="00A351FD" w:rsidP="00A83226">
      <w:pPr>
        <w:pStyle w:val="Corpsdetexte"/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b/>
          <w:bCs/>
          <w:sz w:val="22"/>
          <w:szCs w:val="22"/>
          <w:lang w:val="fr-FR"/>
        </w:rPr>
        <w:t>Conclusion :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</w:t>
      </w:r>
      <w:r w:rsidR="00384DA0" w:rsidRPr="00A83226">
        <w:rPr>
          <w:rFonts w:ascii="Arial" w:hAnsi="Arial" w:cs="Arial"/>
          <w:sz w:val="22"/>
          <w:szCs w:val="22"/>
          <w:lang w:val="fr-FR"/>
        </w:rPr>
        <w:t xml:space="preserve">les </w:t>
      </w:r>
      <w:r w:rsidR="00A73D51" w:rsidRPr="00A83226">
        <w:rPr>
          <w:rFonts w:ascii="Arial" w:hAnsi="Arial" w:cs="Arial"/>
          <w:sz w:val="22"/>
          <w:szCs w:val="22"/>
          <w:lang w:val="fr-FR"/>
        </w:rPr>
        <w:t xml:space="preserve">intoxications alimentaires </w:t>
      </w:r>
      <w:r w:rsidR="00384DA0" w:rsidRPr="00A83226">
        <w:rPr>
          <w:rFonts w:ascii="Arial" w:hAnsi="Arial" w:cs="Arial"/>
          <w:sz w:val="22"/>
          <w:szCs w:val="22"/>
          <w:lang w:val="fr-FR"/>
        </w:rPr>
        <w:t xml:space="preserve">affectent plus les adultes au Bénin. Elles se manifestent sous forme de </w:t>
      </w:r>
      <w:r w:rsidRPr="00A83226">
        <w:rPr>
          <w:rFonts w:ascii="Arial" w:hAnsi="Arial" w:cs="Arial"/>
          <w:sz w:val="22"/>
          <w:szCs w:val="22"/>
          <w:lang w:val="fr-FR"/>
        </w:rPr>
        <w:t>diarrhée</w:t>
      </w:r>
      <w:r w:rsidR="00384DA0" w:rsidRPr="00A83226">
        <w:rPr>
          <w:rFonts w:ascii="Arial" w:hAnsi="Arial" w:cs="Arial"/>
          <w:sz w:val="22"/>
          <w:szCs w:val="22"/>
          <w:lang w:val="fr-FR"/>
        </w:rPr>
        <w:t xml:space="preserve"> et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</w:t>
      </w:r>
      <w:r w:rsidR="00384DA0" w:rsidRPr="00A83226">
        <w:rPr>
          <w:rFonts w:ascii="Arial" w:hAnsi="Arial" w:cs="Arial"/>
          <w:sz w:val="22"/>
          <w:szCs w:val="22"/>
          <w:lang w:val="fr-FR"/>
        </w:rPr>
        <w:t>de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douleurs abdominales </w:t>
      </w:r>
      <w:r w:rsidR="00384DA0" w:rsidRPr="00A83226">
        <w:rPr>
          <w:rFonts w:ascii="Arial" w:hAnsi="Arial" w:cs="Arial"/>
          <w:sz w:val="22"/>
          <w:szCs w:val="22"/>
          <w:lang w:val="fr-FR"/>
        </w:rPr>
        <w:t xml:space="preserve">avec une létalité élevée. 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Ces résultats soulignent la nécessité de renforcer les capacités diagnostiques, </w:t>
      </w:r>
      <w:r w:rsidR="007703C0" w:rsidRPr="00A83226">
        <w:rPr>
          <w:rFonts w:ascii="Arial" w:hAnsi="Arial" w:cs="Arial"/>
          <w:sz w:val="22"/>
          <w:szCs w:val="22"/>
          <w:lang w:val="fr-FR"/>
        </w:rPr>
        <w:t>d’</w:t>
      </w:r>
      <w:r w:rsidRPr="00A83226">
        <w:rPr>
          <w:rFonts w:ascii="Arial" w:hAnsi="Arial" w:cs="Arial"/>
          <w:sz w:val="22"/>
          <w:szCs w:val="22"/>
          <w:lang w:val="fr-FR"/>
        </w:rPr>
        <w:t>améliorer la complétude des données incluant l'identification des agents pathogènes et des sources alimentaires,</w:t>
      </w:r>
      <w:r w:rsidR="007703C0" w:rsidRPr="00A83226">
        <w:rPr>
          <w:rFonts w:ascii="Arial" w:hAnsi="Arial" w:cs="Arial"/>
          <w:sz w:val="22"/>
          <w:szCs w:val="22"/>
          <w:lang w:val="fr-FR"/>
        </w:rPr>
        <w:t xml:space="preserve"> de 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renforcer les systèmes de riposte rapide </w:t>
      </w:r>
      <w:r w:rsidR="00A73D51" w:rsidRPr="00A83226">
        <w:rPr>
          <w:rFonts w:ascii="Arial" w:hAnsi="Arial" w:cs="Arial"/>
          <w:sz w:val="22"/>
          <w:szCs w:val="22"/>
          <w:lang w:val="fr-FR"/>
        </w:rPr>
        <w:t xml:space="preserve">aux flambées. </w:t>
      </w:r>
    </w:p>
    <w:p w14:paraId="68A03D23" w14:textId="3092E046" w:rsidR="00A351FD" w:rsidRPr="00A83226" w:rsidRDefault="00A351FD" w:rsidP="00A83226">
      <w:pPr>
        <w:pStyle w:val="Corpsdetexte"/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A83226">
        <w:rPr>
          <w:rFonts w:ascii="Arial" w:hAnsi="Arial" w:cs="Arial"/>
          <w:b/>
          <w:bCs/>
          <w:sz w:val="22"/>
          <w:szCs w:val="22"/>
          <w:lang w:val="fr-FR"/>
        </w:rPr>
        <w:t>Mots-clés :</w:t>
      </w:r>
      <w:r w:rsidRPr="00A83226">
        <w:rPr>
          <w:rFonts w:ascii="Arial" w:hAnsi="Arial" w:cs="Arial"/>
          <w:sz w:val="22"/>
          <w:szCs w:val="22"/>
          <w:lang w:val="fr-FR"/>
        </w:rPr>
        <w:t xml:space="preserve"> Intoxication alimentaire, ép</w:t>
      </w:r>
      <w:bookmarkEnd w:id="2"/>
      <w:r w:rsidRPr="00A83226">
        <w:rPr>
          <w:rFonts w:ascii="Arial" w:hAnsi="Arial" w:cs="Arial"/>
          <w:sz w:val="22"/>
          <w:szCs w:val="22"/>
          <w:lang w:val="fr-FR"/>
        </w:rPr>
        <w:t>idémiologie, mortalité, surveillance, Bénin</w:t>
      </w:r>
      <w:bookmarkEnd w:id="0"/>
    </w:p>
    <w:sectPr w:rsidR="00A351FD" w:rsidRPr="00A83226" w:rsidSect="00C2656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CA9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DA14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7C7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94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66B3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4A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AD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7C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2E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7AC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7E7607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1" w15:restartNumberingAfterBreak="0">
    <w:nsid w:val="170CD2DE"/>
    <w:multiLevelType w:val="multilevel"/>
    <w:tmpl w:val="60E481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124693139">
    <w:abstractNumId w:val="11"/>
  </w:num>
  <w:num w:numId="2" w16cid:durableId="1210262218">
    <w:abstractNumId w:val="9"/>
  </w:num>
  <w:num w:numId="3" w16cid:durableId="1124689705">
    <w:abstractNumId w:val="8"/>
  </w:num>
  <w:num w:numId="4" w16cid:durableId="731544624">
    <w:abstractNumId w:val="7"/>
  </w:num>
  <w:num w:numId="5" w16cid:durableId="1488861656">
    <w:abstractNumId w:val="6"/>
  </w:num>
  <w:num w:numId="6" w16cid:durableId="477959411">
    <w:abstractNumId w:val="5"/>
  </w:num>
  <w:num w:numId="7" w16cid:durableId="1839954500">
    <w:abstractNumId w:val="4"/>
  </w:num>
  <w:num w:numId="8" w16cid:durableId="1867252605">
    <w:abstractNumId w:val="3"/>
  </w:num>
  <w:num w:numId="9" w16cid:durableId="321127133">
    <w:abstractNumId w:val="2"/>
  </w:num>
  <w:num w:numId="10" w16cid:durableId="1366759467">
    <w:abstractNumId w:val="1"/>
  </w:num>
  <w:num w:numId="11" w16cid:durableId="1472140782">
    <w:abstractNumId w:val="0"/>
  </w:num>
  <w:num w:numId="12" w16cid:durableId="67659437">
    <w:abstractNumId w:val="8"/>
  </w:num>
  <w:num w:numId="13" w16cid:durableId="1389105613">
    <w:abstractNumId w:val="3"/>
  </w:num>
  <w:num w:numId="14" w16cid:durableId="658114841">
    <w:abstractNumId w:val="2"/>
  </w:num>
  <w:num w:numId="15" w16cid:durableId="166673275">
    <w:abstractNumId w:val="1"/>
  </w:num>
  <w:num w:numId="16" w16cid:durableId="758989341">
    <w:abstractNumId w:val="0"/>
  </w:num>
  <w:num w:numId="17" w16cid:durableId="1604849100">
    <w:abstractNumId w:val="8"/>
  </w:num>
  <w:num w:numId="18" w16cid:durableId="1872376338">
    <w:abstractNumId w:val="3"/>
  </w:num>
  <w:num w:numId="19" w16cid:durableId="453255074">
    <w:abstractNumId w:val="2"/>
  </w:num>
  <w:num w:numId="20" w16cid:durableId="1519193340">
    <w:abstractNumId w:val="1"/>
  </w:num>
  <w:num w:numId="21" w16cid:durableId="64183687">
    <w:abstractNumId w:val="0"/>
  </w:num>
  <w:num w:numId="22" w16cid:durableId="1881046726">
    <w:abstractNumId w:val="8"/>
  </w:num>
  <w:num w:numId="23" w16cid:durableId="293291141">
    <w:abstractNumId w:val="3"/>
  </w:num>
  <w:num w:numId="24" w16cid:durableId="226040243">
    <w:abstractNumId w:val="2"/>
  </w:num>
  <w:num w:numId="25" w16cid:durableId="350768483">
    <w:abstractNumId w:val="1"/>
  </w:num>
  <w:num w:numId="26" w16cid:durableId="1284187935">
    <w:abstractNumId w:val="0"/>
  </w:num>
  <w:num w:numId="27" w16cid:durableId="567613641">
    <w:abstractNumId w:val="8"/>
  </w:num>
  <w:num w:numId="28" w16cid:durableId="1992830610">
    <w:abstractNumId w:val="3"/>
  </w:num>
  <w:num w:numId="29" w16cid:durableId="1277299286">
    <w:abstractNumId w:val="2"/>
  </w:num>
  <w:num w:numId="30" w16cid:durableId="1384132582">
    <w:abstractNumId w:val="1"/>
  </w:num>
  <w:num w:numId="31" w16cid:durableId="242884524">
    <w:abstractNumId w:val="0"/>
  </w:num>
  <w:num w:numId="32" w16cid:durableId="237254149">
    <w:abstractNumId w:val="8"/>
  </w:num>
  <w:num w:numId="33" w16cid:durableId="1249122975">
    <w:abstractNumId w:val="3"/>
  </w:num>
  <w:num w:numId="34" w16cid:durableId="561871531">
    <w:abstractNumId w:val="2"/>
  </w:num>
  <w:num w:numId="35" w16cid:durableId="601885692">
    <w:abstractNumId w:val="1"/>
  </w:num>
  <w:num w:numId="36" w16cid:durableId="721565719">
    <w:abstractNumId w:val="0"/>
  </w:num>
  <w:num w:numId="37" w16cid:durableId="561983021">
    <w:abstractNumId w:val="8"/>
  </w:num>
  <w:num w:numId="38" w16cid:durableId="382675534">
    <w:abstractNumId w:val="3"/>
  </w:num>
  <w:num w:numId="39" w16cid:durableId="1214853816">
    <w:abstractNumId w:val="2"/>
  </w:num>
  <w:num w:numId="40" w16cid:durableId="1796213138">
    <w:abstractNumId w:val="1"/>
  </w:num>
  <w:num w:numId="41" w16cid:durableId="397673562">
    <w:abstractNumId w:val="0"/>
  </w:num>
  <w:num w:numId="42" w16cid:durableId="1903372981">
    <w:abstractNumId w:val="8"/>
  </w:num>
  <w:num w:numId="43" w16cid:durableId="1587641893">
    <w:abstractNumId w:val="3"/>
  </w:num>
  <w:num w:numId="44" w16cid:durableId="985553758">
    <w:abstractNumId w:val="2"/>
  </w:num>
  <w:num w:numId="45" w16cid:durableId="2129279502">
    <w:abstractNumId w:val="1"/>
  </w:num>
  <w:num w:numId="46" w16cid:durableId="689642307">
    <w:abstractNumId w:val="0"/>
  </w:num>
  <w:num w:numId="47" w16cid:durableId="283316381">
    <w:abstractNumId w:val="8"/>
  </w:num>
  <w:num w:numId="48" w16cid:durableId="667514414">
    <w:abstractNumId w:val="3"/>
  </w:num>
  <w:num w:numId="49" w16cid:durableId="999625841">
    <w:abstractNumId w:val="2"/>
  </w:num>
  <w:num w:numId="50" w16cid:durableId="631595333">
    <w:abstractNumId w:val="1"/>
  </w:num>
  <w:num w:numId="51" w16cid:durableId="409087350">
    <w:abstractNumId w:val="0"/>
  </w:num>
  <w:num w:numId="52" w16cid:durableId="1417166918">
    <w:abstractNumId w:val="8"/>
  </w:num>
  <w:num w:numId="53" w16cid:durableId="1397167355">
    <w:abstractNumId w:val="3"/>
  </w:num>
  <w:num w:numId="54" w16cid:durableId="359428694">
    <w:abstractNumId w:val="2"/>
  </w:num>
  <w:num w:numId="55" w16cid:durableId="1877965538">
    <w:abstractNumId w:val="1"/>
  </w:num>
  <w:num w:numId="56" w16cid:durableId="1690907755">
    <w:abstractNumId w:val="0"/>
  </w:num>
  <w:num w:numId="57" w16cid:durableId="1847744294">
    <w:abstractNumId w:val="8"/>
  </w:num>
  <w:num w:numId="58" w16cid:durableId="625551729">
    <w:abstractNumId w:val="3"/>
  </w:num>
  <w:num w:numId="59" w16cid:durableId="80106395">
    <w:abstractNumId w:val="2"/>
  </w:num>
  <w:num w:numId="60" w16cid:durableId="680817095">
    <w:abstractNumId w:val="1"/>
  </w:num>
  <w:num w:numId="61" w16cid:durableId="1696883699">
    <w:abstractNumId w:val="0"/>
  </w:num>
  <w:num w:numId="62" w16cid:durableId="764963967">
    <w:abstractNumId w:val="8"/>
  </w:num>
  <w:num w:numId="63" w16cid:durableId="1771704117">
    <w:abstractNumId w:val="3"/>
  </w:num>
  <w:num w:numId="64" w16cid:durableId="1330250043">
    <w:abstractNumId w:val="2"/>
  </w:num>
  <w:num w:numId="65" w16cid:durableId="82340849">
    <w:abstractNumId w:val="1"/>
  </w:num>
  <w:num w:numId="66" w16cid:durableId="1166436873">
    <w:abstractNumId w:val="0"/>
  </w:num>
  <w:num w:numId="67" w16cid:durableId="1345087903">
    <w:abstractNumId w:val="8"/>
  </w:num>
  <w:num w:numId="68" w16cid:durableId="1290475426">
    <w:abstractNumId w:val="3"/>
  </w:num>
  <w:num w:numId="69" w16cid:durableId="121963508">
    <w:abstractNumId w:val="2"/>
  </w:num>
  <w:num w:numId="70" w16cid:durableId="1631592308">
    <w:abstractNumId w:val="1"/>
  </w:num>
  <w:num w:numId="71" w16cid:durableId="1701979659">
    <w:abstractNumId w:val="0"/>
  </w:num>
  <w:num w:numId="72" w16cid:durableId="688723813">
    <w:abstractNumId w:val="8"/>
  </w:num>
  <w:num w:numId="73" w16cid:durableId="513108775">
    <w:abstractNumId w:val="3"/>
  </w:num>
  <w:num w:numId="74" w16cid:durableId="504173735">
    <w:abstractNumId w:val="2"/>
  </w:num>
  <w:num w:numId="75" w16cid:durableId="25448909">
    <w:abstractNumId w:val="1"/>
  </w:num>
  <w:num w:numId="76" w16cid:durableId="601105827">
    <w:abstractNumId w:val="0"/>
  </w:num>
  <w:num w:numId="77" w16cid:durableId="58747902">
    <w:abstractNumId w:val="8"/>
  </w:num>
  <w:num w:numId="78" w16cid:durableId="1772125209">
    <w:abstractNumId w:val="3"/>
  </w:num>
  <w:num w:numId="79" w16cid:durableId="1947079673">
    <w:abstractNumId w:val="2"/>
  </w:num>
  <w:num w:numId="80" w16cid:durableId="124203876">
    <w:abstractNumId w:val="1"/>
  </w:num>
  <w:num w:numId="81" w16cid:durableId="535655405">
    <w:abstractNumId w:val="0"/>
  </w:num>
  <w:num w:numId="82" w16cid:durableId="1783576686">
    <w:abstractNumId w:val="8"/>
  </w:num>
  <w:num w:numId="83" w16cid:durableId="248467469">
    <w:abstractNumId w:val="3"/>
  </w:num>
  <w:num w:numId="84" w16cid:durableId="2092382446">
    <w:abstractNumId w:val="2"/>
  </w:num>
  <w:num w:numId="85" w16cid:durableId="1056666988">
    <w:abstractNumId w:val="1"/>
  </w:num>
  <w:num w:numId="86" w16cid:durableId="225652704">
    <w:abstractNumId w:val="0"/>
  </w:num>
  <w:num w:numId="87" w16cid:durableId="2050718763">
    <w:abstractNumId w:val="8"/>
  </w:num>
  <w:num w:numId="88" w16cid:durableId="143275641">
    <w:abstractNumId w:val="3"/>
  </w:num>
  <w:num w:numId="89" w16cid:durableId="725178082">
    <w:abstractNumId w:val="2"/>
  </w:num>
  <w:num w:numId="90" w16cid:durableId="362362474">
    <w:abstractNumId w:val="1"/>
  </w:num>
  <w:num w:numId="91" w16cid:durableId="1589969554">
    <w:abstractNumId w:val="0"/>
  </w:num>
  <w:num w:numId="92" w16cid:durableId="1769932609">
    <w:abstractNumId w:val="8"/>
  </w:num>
  <w:num w:numId="93" w16cid:durableId="309555984">
    <w:abstractNumId w:val="3"/>
  </w:num>
  <w:num w:numId="94" w16cid:durableId="1299144529">
    <w:abstractNumId w:val="2"/>
  </w:num>
  <w:num w:numId="95" w16cid:durableId="1175539660">
    <w:abstractNumId w:val="1"/>
  </w:num>
  <w:num w:numId="96" w16cid:durableId="389964036">
    <w:abstractNumId w:val="0"/>
  </w:num>
  <w:num w:numId="97" w16cid:durableId="208735691">
    <w:abstractNumId w:val="8"/>
  </w:num>
  <w:num w:numId="98" w16cid:durableId="1525972922">
    <w:abstractNumId w:val="3"/>
  </w:num>
  <w:num w:numId="99" w16cid:durableId="814568665">
    <w:abstractNumId w:val="2"/>
  </w:num>
  <w:num w:numId="100" w16cid:durableId="774911176">
    <w:abstractNumId w:val="1"/>
  </w:num>
  <w:num w:numId="101" w16cid:durableId="1796412552">
    <w:abstractNumId w:val="0"/>
  </w:num>
  <w:num w:numId="102" w16cid:durableId="889847875">
    <w:abstractNumId w:val="8"/>
  </w:num>
  <w:num w:numId="103" w16cid:durableId="114912344">
    <w:abstractNumId w:val="3"/>
  </w:num>
  <w:num w:numId="104" w16cid:durableId="1480876344">
    <w:abstractNumId w:val="2"/>
  </w:num>
  <w:num w:numId="105" w16cid:durableId="583076578">
    <w:abstractNumId w:val="1"/>
  </w:num>
  <w:num w:numId="106" w16cid:durableId="1874876203">
    <w:abstractNumId w:val="0"/>
  </w:num>
  <w:num w:numId="107" w16cid:durableId="1992560244">
    <w:abstractNumId w:val="8"/>
  </w:num>
  <w:num w:numId="108" w16cid:durableId="598025973">
    <w:abstractNumId w:val="3"/>
  </w:num>
  <w:num w:numId="109" w16cid:durableId="405107081">
    <w:abstractNumId w:val="2"/>
  </w:num>
  <w:num w:numId="110" w16cid:durableId="2025549233">
    <w:abstractNumId w:val="1"/>
  </w:num>
  <w:num w:numId="111" w16cid:durableId="1669216078">
    <w:abstractNumId w:val="0"/>
  </w:num>
  <w:num w:numId="112" w16cid:durableId="836770199">
    <w:abstractNumId w:val="8"/>
  </w:num>
  <w:num w:numId="113" w16cid:durableId="1622150131">
    <w:abstractNumId w:val="3"/>
  </w:num>
  <w:num w:numId="114" w16cid:durableId="1988823300">
    <w:abstractNumId w:val="2"/>
  </w:num>
  <w:num w:numId="115" w16cid:durableId="1082601273">
    <w:abstractNumId w:val="1"/>
  </w:num>
  <w:num w:numId="116" w16cid:durableId="1370178083">
    <w:abstractNumId w:val="0"/>
  </w:num>
  <w:num w:numId="117" w16cid:durableId="580679335">
    <w:abstractNumId w:val="8"/>
  </w:num>
  <w:num w:numId="118" w16cid:durableId="973103423">
    <w:abstractNumId w:val="3"/>
  </w:num>
  <w:num w:numId="119" w16cid:durableId="881861565">
    <w:abstractNumId w:val="2"/>
  </w:num>
  <w:num w:numId="120" w16cid:durableId="750736368">
    <w:abstractNumId w:val="1"/>
  </w:num>
  <w:num w:numId="121" w16cid:durableId="1373387839">
    <w:abstractNumId w:val="0"/>
  </w:num>
  <w:num w:numId="122" w16cid:durableId="907685908">
    <w:abstractNumId w:val="8"/>
  </w:num>
  <w:num w:numId="123" w16cid:durableId="620501486">
    <w:abstractNumId w:val="3"/>
  </w:num>
  <w:num w:numId="124" w16cid:durableId="446043719">
    <w:abstractNumId w:val="2"/>
  </w:num>
  <w:num w:numId="125" w16cid:durableId="1033771088">
    <w:abstractNumId w:val="1"/>
  </w:num>
  <w:num w:numId="126" w16cid:durableId="1235050304">
    <w:abstractNumId w:val="0"/>
  </w:num>
  <w:num w:numId="127" w16cid:durableId="199902741">
    <w:abstractNumId w:val="8"/>
  </w:num>
  <w:num w:numId="128" w16cid:durableId="1046371651">
    <w:abstractNumId w:val="3"/>
  </w:num>
  <w:num w:numId="129" w16cid:durableId="1445611969">
    <w:abstractNumId w:val="2"/>
  </w:num>
  <w:num w:numId="130" w16cid:durableId="1606494288">
    <w:abstractNumId w:val="1"/>
  </w:num>
  <w:num w:numId="131" w16cid:durableId="1125854417">
    <w:abstractNumId w:val="0"/>
  </w:num>
  <w:num w:numId="132" w16cid:durableId="1355302728">
    <w:abstractNumId w:val="8"/>
  </w:num>
  <w:num w:numId="133" w16cid:durableId="950279301">
    <w:abstractNumId w:val="3"/>
  </w:num>
  <w:num w:numId="134" w16cid:durableId="2051565447">
    <w:abstractNumId w:val="2"/>
  </w:num>
  <w:num w:numId="135" w16cid:durableId="696543370">
    <w:abstractNumId w:val="1"/>
  </w:num>
  <w:num w:numId="136" w16cid:durableId="1353845816">
    <w:abstractNumId w:val="0"/>
  </w:num>
  <w:num w:numId="137" w16cid:durableId="1129593015">
    <w:abstractNumId w:val="8"/>
  </w:num>
  <w:num w:numId="138" w16cid:durableId="1455372480">
    <w:abstractNumId w:val="3"/>
  </w:num>
  <w:num w:numId="139" w16cid:durableId="238489024">
    <w:abstractNumId w:val="2"/>
  </w:num>
  <w:num w:numId="140" w16cid:durableId="262349791">
    <w:abstractNumId w:val="1"/>
  </w:num>
  <w:num w:numId="141" w16cid:durableId="1150752914">
    <w:abstractNumId w:val="0"/>
  </w:num>
  <w:num w:numId="142" w16cid:durableId="1765178239">
    <w:abstractNumId w:val="8"/>
  </w:num>
  <w:num w:numId="143" w16cid:durableId="1032458695">
    <w:abstractNumId w:val="3"/>
  </w:num>
  <w:num w:numId="144" w16cid:durableId="1128166976">
    <w:abstractNumId w:val="2"/>
  </w:num>
  <w:num w:numId="145" w16cid:durableId="1894148799">
    <w:abstractNumId w:val="1"/>
  </w:num>
  <w:num w:numId="146" w16cid:durableId="1224215055">
    <w:abstractNumId w:val="0"/>
  </w:num>
  <w:num w:numId="147" w16cid:durableId="884097991">
    <w:abstractNumId w:val="8"/>
  </w:num>
  <w:num w:numId="148" w16cid:durableId="1658193880">
    <w:abstractNumId w:val="3"/>
  </w:num>
  <w:num w:numId="149" w16cid:durableId="264384023">
    <w:abstractNumId w:val="2"/>
  </w:num>
  <w:num w:numId="150" w16cid:durableId="2030640676">
    <w:abstractNumId w:val="1"/>
  </w:num>
  <w:num w:numId="151" w16cid:durableId="1764300915">
    <w:abstractNumId w:val="0"/>
  </w:num>
  <w:num w:numId="152" w16cid:durableId="274868847">
    <w:abstractNumId w:val="8"/>
  </w:num>
  <w:num w:numId="153" w16cid:durableId="1963725191">
    <w:abstractNumId w:val="3"/>
  </w:num>
  <w:num w:numId="154" w16cid:durableId="47382796">
    <w:abstractNumId w:val="2"/>
  </w:num>
  <w:num w:numId="155" w16cid:durableId="834803624">
    <w:abstractNumId w:val="1"/>
  </w:num>
  <w:num w:numId="156" w16cid:durableId="1907836433">
    <w:abstractNumId w:val="0"/>
  </w:num>
  <w:num w:numId="157" w16cid:durableId="335694466">
    <w:abstractNumId w:val="8"/>
  </w:num>
  <w:num w:numId="158" w16cid:durableId="1413353708">
    <w:abstractNumId w:val="3"/>
  </w:num>
  <w:num w:numId="159" w16cid:durableId="2017221835">
    <w:abstractNumId w:val="2"/>
  </w:num>
  <w:num w:numId="160" w16cid:durableId="2093504836">
    <w:abstractNumId w:val="1"/>
  </w:num>
  <w:num w:numId="161" w16cid:durableId="20983660">
    <w:abstractNumId w:val="0"/>
  </w:num>
  <w:num w:numId="162" w16cid:durableId="2130083049">
    <w:abstractNumId w:val="8"/>
  </w:num>
  <w:num w:numId="163" w16cid:durableId="2117209151">
    <w:abstractNumId w:val="3"/>
  </w:num>
  <w:num w:numId="164" w16cid:durableId="2133357024">
    <w:abstractNumId w:val="2"/>
  </w:num>
  <w:num w:numId="165" w16cid:durableId="859854129">
    <w:abstractNumId w:val="1"/>
  </w:num>
  <w:num w:numId="166" w16cid:durableId="2034574430">
    <w:abstractNumId w:val="0"/>
  </w:num>
  <w:num w:numId="167" w16cid:durableId="1651327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E7"/>
    <w:rsid w:val="000436E4"/>
    <w:rsid w:val="00050C65"/>
    <w:rsid w:val="000A6B7E"/>
    <w:rsid w:val="00124588"/>
    <w:rsid w:val="00156A2C"/>
    <w:rsid w:val="00160C03"/>
    <w:rsid w:val="001767C4"/>
    <w:rsid w:val="002069BA"/>
    <w:rsid w:val="002811B4"/>
    <w:rsid w:val="002A102E"/>
    <w:rsid w:val="002B5DE6"/>
    <w:rsid w:val="00382667"/>
    <w:rsid w:val="00384DA0"/>
    <w:rsid w:val="004505D5"/>
    <w:rsid w:val="00496FA3"/>
    <w:rsid w:val="005926EF"/>
    <w:rsid w:val="005A056E"/>
    <w:rsid w:val="0061129A"/>
    <w:rsid w:val="006141B7"/>
    <w:rsid w:val="00654138"/>
    <w:rsid w:val="00693173"/>
    <w:rsid w:val="007535A4"/>
    <w:rsid w:val="007703C0"/>
    <w:rsid w:val="007803D7"/>
    <w:rsid w:val="007E0A22"/>
    <w:rsid w:val="007E6529"/>
    <w:rsid w:val="007F6619"/>
    <w:rsid w:val="00815664"/>
    <w:rsid w:val="008245C2"/>
    <w:rsid w:val="0083340A"/>
    <w:rsid w:val="008A4C82"/>
    <w:rsid w:val="008E4D7E"/>
    <w:rsid w:val="00910800"/>
    <w:rsid w:val="009257D8"/>
    <w:rsid w:val="00974BDE"/>
    <w:rsid w:val="009D74C5"/>
    <w:rsid w:val="009E0377"/>
    <w:rsid w:val="00A00C7F"/>
    <w:rsid w:val="00A15B3E"/>
    <w:rsid w:val="00A351FD"/>
    <w:rsid w:val="00A73D51"/>
    <w:rsid w:val="00A83226"/>
    <w:rsid w:val="00AB7969"/>
    <w:rsid w:val="00BD4EC2"/>
    <w:rsid w:val="00BF5158"/>
    <w:rsid w:val="00C12FF2"/>
    <w:rsid w:val="00C26562"/>
    <w:rsid w:val="00C41EE7"/>
    <w:rsid w:val="00C46DD1"/>
    <w:rsid w:val="00C666BF"/>
    <w:rsid w:val="00D670F2"/>
    <w:rsid w:val="00D80582"/>
    <w:rsid w:val="00DF113A"/>
    <w:rsid w:val="00E054EE"/>
    <w:rsid w:val="00E05716"/>
    <w:rsid w:val="00E167B4"/>
    <w:rsid w:val="00EB5976"/>
    <w:rsid w:val="00E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41BB"/>
  <w15:docId w15:val="{B829F9C1-EB5D-4E3B-96F0-7BEB10AF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6EF"/>
  </w:style>
  <w:style w:type="paragraph" w:styleId="Titre1">
    <w:name w:val="heading 1"/>
    <w:basedOn w:val="Normal"/>
    <w:next w:val="Corpsdetexte"/>
    <w:link w:val="Titre1C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Corpsdetexte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character" w:customStyle="1" w:styleId="CorpsdetexteCar">
    <w:name w:val="Corps de texte Car"/>
    <w:basedOn w:val="Policepardfaut"/>
    <w:link w:val="Corpsdetexte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Titre2"/>
    <w:rsid w:val="0061129A"/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A351FD"/>
    <w:pPr>
      <w:tabs>
        <w:tab w:val="center" w:pos="4536"/>
        <w:tab w:val="right" w:pos="9072"/>
      </w:tabs>
      <w:spacing w:after="0"/>
    </w:pPr>
    <w:rPr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A351FD"/>
    <w:rPr>
      <w:sz w:val="22"/>
      <w:szCs w:val="22"/>
      <w:lang w:val="fr-FR"/>
    </w:rPr>
  </w:style>
  <w:style w:type="paragraph" w:styleId="Rvision">
    <w:name w:val="Revision"/>
    <w:hidden/>
    <w:rsid w:val="00974BDE"/>
    <w:pPr>
      <w:spacing w:after="0"/>
    </w:pPr>
  </w:style>
  <w:style w:type="character" w:styleId="Marquedecommentaire">
    <w:name w:val="annotation reference"/>
    <w:basedOn w:val="Policepardfaut"/>
    <w:rsid w:val="00C12FF2"/>
    <w:rPr>
      <w:sz w:val="16"/>
      <w:szCs w:val="16"/>
    </w:rPr>
  </w:style>
  <w:style w:type="paragraph" w:styleId="Commentaire">
    <w:name w:val="annotation text"/>
    <w:basedOn w:val="Normal"/>
    <w:link w:val="CommentaireCar"/>
    <w:rsid w:val="00C12F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12F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C12F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12FF2"/>
    <w:rPr>
      <w:b/>
      <w:bCs/>
      <w:sz w:val="20"/>
      <w:szCs w:val="20"/>
    </w:rPr>
  </w:style>
  <w:style w:type="character" w:customStyle="1" w:styleId="hoenzb">
    <w:name w:val="hoenzb"/>
    <w:basedOn w:val="Policepardfaut"/>
    <w:rsid w:val="00C1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77F4-EE28-42DF-B874-E24B424F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Titre : Epidémiologie et déterminants de la mortalité par intoxications alimenta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 Dénakpo NOUDEKE</dc:creator>
  <cp:keywords/>
  <cp:lastModifiedBy>Rotimi EWEDJE</cp:lastModifiedBy>
  <cp:revision>6</cp:revision>
  <dcterms:created xsi:type="dcterms:W3CDTF">2025-07-16T22:30:00Z</dcterms:created>
  <dcterms:modified xsi:type="dcterms:W3CDTF">2025-07-16T23:13:00Z</dcterms:modified>
</cp:coreProperties>
</file>