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6F28540C" w:rsidR="006249A4" w:rsidRPr="006723FD" w:rsidRDefault="00000000" w:rsidP="006723FD">
      <w:pPr>
        <w:spacing w:after="0" w:line="360" w:lineRule="auto"/>
        <w:jc w:val="both"/>
        <w:rPr>
          <w:rFonts w:ascii="Arial" w:hAnsi="Arial" w:cs="Arial"/>
        </w:rPr>
      </w:pPr>
      <w:r w:rsidRPr="006723FD">
        <w:rPr>
          <w:rFonts w:ascii="Arial" w:hAnsi="Arial" w:cs="Arial"/>
        </w:rPr>
        <w:t xml:space="preserve">Déterminants des décès maternels, de 2022 à 2024, dans une clinique universitaire de Cotonou, Bénin </w:t>
      </w:r>
    </w:p>
    <w:p w14:paraId="629680D4" w14:textId="77777777" w:rsidR="005346D4" w:rsidRDefault="00E3353A" w:rsidP="006723FD">
      <w:pPr>
        <w:spacing w:after="0" w:line="360" w:lineRule="auto"/>
        <w:jc w:val="both"/>
        <w:rPr>
          <w:rFonts w:ascii="Arial" w:hAnsi="Arial" w:cs="Arial"/>
        </w:rPr>
      </w:pPr>
      <w:bookmarkStart w:id="0" w:name="_Hlk203939210"/>
      <w:r w:rsidRPr="00FE7B5F">
        <w:rPr>
          <w:rFonts w:ascii="Arial" w:hAnsi="Arial" w:cs="Arial"/>
          <w:b/>
          <w:bCs/>
          <w:u w:val="single"/>
        </w:rPr>
        <w:t>Marlène</w:t>
      </w:r>
      <w:r w:rsidR="00ED5C83" w:rsidRPr="00FE7B5F">
        <w:rPr>
          <w:rFonts w:ascii="Arial" w:hAnsi="Arial" w:cs="Arial"/>
          <w:b/>
          <w:bCs/>
          <w:u w:val="single"/>
        </w:rPr>
        <w:t>Auteur1</w:t>
      </w:r>
      <w:r w:rsidR="00EB51F2" w:rsidRPr="00FE7B5F">
        <w:rPr>
          <w:rFonts w:ascii="Arial" w:hAnsi="Arial" w:cs="Arial"/>
          <w:b/>
          <w:bCs/>
          <w:u w:val="single"/>
        </w:rPr>
        <w:t xml:space="preserve"> </w:t>
      </w:r>
      <w:r w:rsidR="00655CFD" w:rsidRPr="00FE7B5F">
        <w:rPr>
          <w:rFonts w:ascii="Arial" w:hAnsi="Arial" w:cs="Arial"/>
          <w:b/>
          <w:bCs/>
          <w:u w:val="single"/>
        </w:rPr>
        <w:t>Nathalie</w:t>
      </w:r>
      <w:r w:rsidR="00ED5C83" w:rsidRPr="00FE7B5F">
        <w:rPr>
          <w:rFonts w:ascii="Arial" w:hAnsi="Arial" w:cs="Arial"/>
          <w:b/>
          <w:bCs/>
          <w:u w:val="single"/>
        </w:rPr>
        <w:t>A</w:t>
      </w:r>
      <w:r w:rsidR="001B23E3" w:rsidRPr="00FE7B5F">
        <w:rPr>
          <w:rFonts w:ascii="Arial" w:hAnsi="Arial" w:cs="Arial"/>
          <w:b/>
          <w:bCs/>
          <w:u w:val="single"/>
        </w:rPr>
        <w:t>uteur1</w:t>
      </w:r>
      <w:r w:rsidR="00655CFD" w:rsidRPr="00FE7B5F">
        <w:rPr>
          <w:rFonts w:ascii="Arial" w:hAnsi="Arial" w:cs="Arial"/>
          <w:b/>
          <w:bCs/>
          <w:u w:val="single"/>
        </w:rPr>
        <w:t xml:space="preserve"> A</w:t>
      </w:r>
      <w:bookmarkEnd w:id="0"/>
      <w:r w:rsidR="001B23E3" w:rsidRPr="00FE7B5F">
        <w:rPr>
          <w:rFonts w:ascii="Arial" w:hAnsi="Arial" w:cs="Arial"/>
          <w:b/>
          <w:bCs/>
          <w:u w:val="single"/>
        </w:rPr>
        <w:t>Auteur1</w:t>
      </w:r>
      <w:r w:rsidR="00ED5C83" w:rsidRPr="00FE7B5F">
        <w:rPr>
          <w:rFonts w:ascii="Arial" w:hAnsi="Arial" w:cs="Arial"/>
          <w:b/>
          <w:bCs/>
          <w:u w:val="single"/>
        </w:rPr>
        <w:t xml:space="preserve"> </w:t>
      </w:r>
      <w:r w:rsidR="00ED5C83" w:rsidRPr="00FE7B5F">
        <w:rPr>
          <w:rFonts w:ascii="Arial" w:hAnsi="Arial" w:cs="Arial"/>
          <w:b/>
          <w:bCs/>
          <w:u w:val="single"/>
        </w:rPr>
        <w:t>HODONOU</w:t>
      </w:r>
      <w:r w:rsidR="00ED5C83" w:rsidRPr="00FE7B5F">
        <w:rPr>
          <w:rFonts w:ascii="Arial" w:hAnsi="Arial" w:cs="Arial"/>
          <w:b/>
          <w:bCs/>
          <w:u w:val="single"/>
        </w:rPr>
        <w:t xml:space="preserve"> </w:t>
      </w:r>
      <w:r w:rsidR="00ED5C83" w:rsidRPr="00FE7B5F">
        <w:rPr>
          <w:rFonts w:ascii="Arial" w:hAnsi="Arial" w:cs="Arial"/>
          <w:b/>
          <w:bCs/>
          <w:u w:val="single"/>
        </w:rPr>
        <w:t>MEHINTO</w:t>
      </w:r>
      <w:r w:rsidR="00FE7B5F">
        <w:rPr>
          <w:rFonts w:ascii="Arial" w:hAnsi="Arial" w:cs="Arial"/>
          <w:b/>
          <w:bCs/>
          <w:u w:val="single"/>
        </w:rPr>
        <w:t xml:space="preserve"> </w:t>
      </w:r>
      <w:r w:rsidR="001B23E3" w:rsidRPr="00FE7B5F">
        <w:rPr>
          <w:rFonts w:ascii="Arial" w:hAnsi="Arial" w:cs="Arial"/>
          <w:b/>
          <w:bCs/>
          <w:u w:val="single"/>
        </w:rPr>
        <w:t>Auteur1</w:t>
      </w:r>
      <w:r w:rsidR="005346D4" w:rsidRPr="005346D4">
        <w:rPr>
          <w:rFonts w:ascii="Arial" w:hAnsi="Arial" w:cs="Arial"/>
          <w:b/>
          <w:bCs/>
          <w:u w:val="single"/>
          <w:vertAlign w:val="superscript"/>
        </w:rPr>
        <w:t>1</w:t>
      </w:r>
      <w:r w:rsidRPr="00FE7B5F">
        <w:rPr>
          <w:rFonts w:ascii="Arial" w:hAnsi="Arial" w:cs="Arial"/>
          <w:b/>
          <w:bCs/>
          <w:u w:val="single"/>
        </w:rPr>
        <w:t>,</w:t>
      </w:r>
      <w:r w:rsidR="00EB51F2" w:rsidRPr="006723FD">
        <w:rPr>
          <w:rFonts w:ascii="Arial" w:hAnsi="Arial" w:cs="Arial"/>
        </w:rPr>
        <w:t xml:space="preserve"> </w:t>
      </w:r>
      <w:r w:rsidR="00000000" w:rsidRPr="006723FD">
        <w:rPr>
          <w:rFonts w:ascii="Arial" w:hAnsi="Arial" w:cs="Arial"/>
        </w:rPr>
        <w:t>Karine</w:t>
      </w:r>
      <w:r w:rsidR="001B23E3" w:rsidRPr="001B23E3">
        <w:rPr>
          <w:rFonts w:ascii="Arial" w:hAnsi="Arial" w:cs="Arial"/>
        </w:rPr>
        <w:t>Auteur</w:t>
      </w:r>
      <w:r w:rsidR="001B23E3" w:rsidRPr="001B23E3">
        <w:rPr>
          <w:rFonts w:ascii="Arial" w:hAnsi="Arial" w:cs="Arial"/>
        </w:rPr>
        <w:t>2</w:t>
      </w:r>
      <w:r w:rsidR="001B23E3">
        <w:rPr>
          <w:rFonts w:ascii="Arial" w:hAnsi="Arial" w:cs="Arial"/>
        </w:rPr>
        <w:t xml:space="preserve"> </w:t>
      </w:r>
      <w:r w:rsidR="001B23E3" w:rsidRPr="006723FD">
        <w:rPr>
          <w:rFonts w:ascii="Arial" w:hAnsi="Arial" w:cs="Arial"/>
        </w:rPr>
        <w:t>CODJO-SEIGNON</w:t>
      </w:r>
      <w:r w:rsidR="00FE7B5F">
        <w:rPr>
          <w:rFonts w:ascii="Arial" w:hAnsi="Arial" w:cs="Arial"/>
        </w:rPr>
        <w:t xml:space="preserve"> </w:t>
      </w:r>
      <w:r w:rsidR="001B23E3" w:rsidRPr="001B23E3">
        <w:rPr>
          <w:rFonts w:ascii="Arial" w:hAnsi="Arial" w:cs="Arial"/>
        </w:rPr>
        <w:t>Auteur</w:t>
      </w:r>
      <w:r w:rsidR="001B23E3">
        <w:rPr>
          <w:rFonts w:ascii="Arial" w:hAnsi="Arial" w:cs="Arial"/>
        </w:rPr>
        <w:t>2</w:t>
      </w:r>
      <w:r w:rsidR="005346D4" w:rsidRPr="005346D4">
        <w:rPr>
          <w:rFonts w:ascii="Arial" w:hAnsi="Arial" w:cs="Arial"/>
          <w:vertAlign w:val="superscript"/>
        </w:rPr>
        <w:t>1</w:t>
      </w:r>
      <w:r w:rsidR="00655CFD" w:rsidRPr="006723FD">
        <w:rPr>
          <w:rFonts w:ascii="Arial" w:hAnsi="Arial" w:cs="Arial"/>
        </w:rPr>
        <w:t xml:space="preserve">, </w:t>
      </w:r>
      <w:r w:rsidR="00000000" w:rsidRPr="006723FD">
        <w:rPr>
          <w:rFonts w:ascii="Arial" w:hAnsi="Arial" w:cs="Arial"/>
        </w:rPr>
        <w:t>Ghislain</w:t>
      </w:r>
      <w:r w:rsidR="001B23E3" w:rsidRPr="001B23E3">
        <w:rPr>
          <w:rFonts w:ascii="Arial" w:hAnsi="Arial" w:cs="Arial"/>
        </w:rPr>
        <w:t>Auteur</w:t>
      </w:r>
      <w:r w:rsidR="001B23E3">
        <w:rPr>
          <w:rFonts w:ascii="Arial" w:hAnsi="Arial" w:cs="Arial"/>
        </w:rPr>
        <w:t>3</w:t>
      </w:r>
      <w:r w:rsidR="00000000" w:rsidRPr="006723FD">
        <w:rPr>
          <w:rFonts w:ascii="Arial" w:hAnsi="Arial" w:cs="Arial"/>
        </w:rPr>
        <w:t xml:space="preserve"> Emmanuel</w:t>
      </w:r>
      <w:r w:rsidR="001B23E3" w:rsidRPr="001B23E3">
        <w:rPr>
          <w:rFonts w:ascii="Arial" w:hAnsi="Arial" w:cs="Arial"/>
        </w:rPr>
        <w:t>Auteur</w:t>
      </w:r>
      <w:r w:rsidR="001B23E3">
        <w:rPr>
          <w:rFonts w:ascii="Arial" w:hAnsi="Arial" w:cs="Arial"/>
        </w:rPr>
        <w:t xml:space="preserve">3 </w:t>
      </w:r>
      <w:r w:rsidR="001B23E3" w:rsidRPr="006723FD">
        <w:rPr>
          <w:rFonts w:ascii="Arial" w:hAnsi="Arial" w:cs="Arial"/>
        </w:rPr>
        <w:t>SOPOH</w:t>
      </w:r>
      <w:r w:rsidR="001B23E3">
        <w:rPr>
          <w:rFonts w:ascii="Arial" w:hAnsi="Arial" w:cs="Arial"/>
        </w:rPr>
        <w:t xml:space="preserve"> Auteur3</w:t>
      </w:r>
      <w:r w:rsidR="005346D4" w:rsidRPr="005346D4">
        <w:rPr>
          <w:rFonts w:ascii="Arial" w:hAnsi="Arial" w:cs="Arial"/>
          <w:vertAlign w:val="superscript"/>
        </w:rPr>
        <w:t>1</w:t>
      </w:r>
      <w:r w:rsidR="00655CFD" w:rsidRPr="006723FD">
        <w:rPr>
          <w:rFonts w:ascii="Arial" w:hAnsi="Arial" w:cs="Arial"/>
        </w:rPr>
        <w:t>,</w:t>
      </w:r>
      <w:r w:rsidR="00642713" w:rsidRPr="006723FD">
        <w:rPr>
          <w:rFonts w:ascii="Arial" w:hAnsi="Arial" w:cs="Arial"/>
        </w:rPr>
        <w:t xml:space="preserve"> </w:t>
      </w:r>
    </w:p>
    <w:p w14:paraId="6A200046" w14:textId="45F972CF" w:rsidR="00655CFD" w:rsidRDefault="005346D4" w:rsidP="006723FD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5346D4">
        <w:rPr>
          <w:rFonts w:ascii="Arial" w:hAnsi="Arial" w:cs="Arial"/>
          <w:i/>
          <w:iCs/>
          <w:vertAlign w:val="superscript"/>
        </w:rPr>
        <w:t>1</w:t>
      </w:r>
      <w:r w:rsidRPr="005346D4">
        <w:rPr>
          <w:rFonts w:ascii="Arial" w:hAnsi="Arial" w:cs="Arial"/>
          <w:i/>
          <w:iCs/>
        </w:rPr>
        <w:t xml:space="preserve">Affiliation, </w:t>
      </w:r>
      <w:r w:rsidR="00642713" w:rsidRPr="005346D4">
        <w:rPr>
          <w:rFonts w:ascii="Arial" w:hAnsi="Arial" w:cs="Arial"/>
          <w:i/>
          <w:iCs/>
        </w:rPr>
        <w:t>Université d’Abomey-Calavi</w:t>
      </w:r>
      <w:r w:rsidR="00616693" w:rsidRPr="005346D4">
        <w:rPr>
          <w:rFonts w:ascii="Arial" w:hAnsi="Arial" w:cs="Arial"/>
          <w:i/>
          <w:iCs/>
        </w:rPr>
        <w:t xml:space="preserve"> </w:t>
      </w:r>
      <w:r w:rsidR="00642713" w:rsidRPr="005346D4">
        <w:rPr>
          <w:rFonts w:ascii="Arial" w:hAnsi="Arial" w:cs="Arial"/>
          <w:i/>
          <w:iCs/>
        </w:rPr>
        <w:t>/</w:t>
      </w:r>
      <w:r w:rsidR="00655CFD" w:rsidRPr="005346D4">
        <w:rPr>
          <w:rFonts w:ascii="Arial" w:hAnsi="Arial" w:cs="Arial"/>
          <w:i/>
          <w:iCs/>
        </w:rPr>
        <w:t xml:space="preserve"> </w:t>
      </w:r>
      <w:r w:rsidR="00655CFD" w:rsidRPr="005346D4">
        <w:rPr>
          <w:rFonts w:ascii="Arial" w:hAnsi="Arial" w:cs="Arial"/>
          <w:i/>
          <w:iCs/>
        </w:rPr>
        <w:t xml:space="preserve">Institut Régional de Santé Publique </w:t>
      </w:r>
      <w:r w:rsidR="00616693" w:rsidRPr="005346D4">
        <w:rPr>
          <w:rFonts w:ascii="Arial" w:hAnsi="Arial" w:cs="Arial"/>
          <w:i/>
          <w:iCs/>
        </w:rPr>
        <w:t xml:space="preserve">- </w:t>
      </w:r>
      <w:r w:rsidR="00655CFD" w:rsidRPr="005346D4">
        <w:rPr>
          <w:rFonts w:ascii="Arial" w:hAnsi="Arial" w:cs="Arial"/>
          <w:i/>
          <w:iCs/>
        </w:rPr>
        <w:t>Comlan Alfred Quenum</w:t>
      </w:r>
      <w:r w:rsidR="00616693" w:rsidRPr="005346D4">
        <w:rPr>
          <w:rFonts w:ascii="Arial" w:hAnsi="Arial" w:cs="Arial"/>
          <w:i/>
          <w:iCs/>
        </w:rPr>
        <w:t xml:space="preserve">, </w:t>
      </w:r>
      <w:r w:rsidRPr="005346D4">
        <w:rPr>
          <w:rFonts w:ascii="Arial" w:hAnsi="Arial" w:cs="Arial"/>
          <w:i/>
          <w:iCs/>
        </w:rPr>
        <w:t xml:space="preserve">Cotonou, </w:t>
      </w:r>
      <w:r w:rsidR="00616693" w:rsidRPr="005346D4">
        <w:rPr>
          <w:rFonts w:ascii="Arial" w:hAnsi="Arial" w:cs="Arial"/>
          <w:i/>
          <w:iCs/>
        </w:rPr>
        <w:t>BENIN</w:t>
      </w:r>
    </w:p>
    <w:p w14:paraId="268CC5C1" w14:textId="77777777" w:rsidR="00BC3C48" w:rsidRPr="005346D4" w:rsidRDefault="00BC3C48" w:rsidP="006723FD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14:paraId="59EAA0D4" w14:textId="62CB7A41" w:rsidR="00EB51F2" w:rsidRPr="006723FD" w:rsidRDefault="00FE7B5F" w:rsidP="006723FD">
      <w:pPr>
        <w:spacing w:after="0" w:line="360" w:lineRule="auto"/>
        <w:jc w:val="both"/>
        <w:rPr>
          <w:rFonts w:ascii="Arial" w:hAnsi="Arial" w:cs="Arial"/>
        </w:rPr>
      </w:pPr>
      <w:r w:rsidRPr="00904C62">
        <w:rPr>
          <w:rFonts w:ascii="Arial" w:hAnsi="Arial" w:cs="Arial"/>
          <w:i/>
          <w:iCs/>
        </w:rPr>
        <w:t>Auteur c</w:t>
      </w:r>
      <w:r w:rsidR="00EB51F2" w:rsidRPr="00904C62">
        <w:rPr>
          <w:rFonts w:ascii="Arial" w:hAnsi="Arial" w:cs="Arial"/>
          <w:i/>
          <w:iCs/>
        </w:rPr>
        <w:t>orrespondant</w:t>
      </w:r>
      <w:r w:rsidR="00EB51F2" w:rsidRPr="00904C62">
        <w:rPr>
          <w:rFonts w:ascii="Arial" w:hAnsi="Arial" w:cs="Arial"/>
        </w:rPr>
        <w:t> :</w:t>
      </w:r>
      <w:r w:rsidR="00EB51F2" w:rsidRPr="006723FD">
        <w:rPr>
          <w:rFonts w:ascii="Arial" w:hAnsi="Arial" w:cs="Arial"/>
        </w:rPr>
        <w:t xml:space="preserve"> </w:t>
      </w:r>
      <w:proofErr w:type="spellStart"/>
      <w:r w:rsidR="00EB51F2" w:rsidRPr="006723FD">
        <w:rPr>
          <w:rFonts w:ascii="Arial" w:hAnsi="Arial" w:cs="Arial"/>
        </w:rPr>
        <w:t>Marlène</w:t>
      </w:r>
      <w:bookmarkStart w:id="1" w:name="_Hlk203943017"/>
      <w:r>
        <w:rPr>
          <w:rFonts w:ascii="Arial" w:hAnsi="Arial" w:cs="Arial"/>
        </w:rPr>
        <w:t>AuteurCorrespondant</w:t>
      </w:r>
      <w:bookmarkEnd w:id="1"/>
      <w:proofErr w:type="spellEnd"/>
      <w:r>
        <w:rPr>
          <w:rFonts w:ascii="Arial" w:hAnsi="Arial" w:cs="Arial"/>
        </w:rPr>
        <w:t xml:space="preserve"> </w:t>
      </w:r>
      <w:proofErr w:type="spellStart"/>
      <w:r w:rsidR="00EB51F2" w:rsidRPr="006723FD">
        <w:rPr>
          <w:rFonts w:ascii="Arial" w:hAnsi="Arial" w:cs="Arial"/>
        </w:rPr>
        <w:t>Nathalie</w:t>
      </w:r>
      <w:r>
        <w:rPr>
          <w:rFonts w:ascii="Arial" w:hAnsi="Arial" w:cs="Arial"/>
        </w:rPr>
        <w:t>AuteurCorrespondant</w:t>
      </w:r>
      <w:proofErr w:type="spellEnd"/>
      <w:r w:rsidR="00EB51F2" w:rsidRPr="006723FD">
        <w:rPr>
          <w:rFonts w:ascii="Arial" w:hAnsi="Arial" w:cs="Arial"/>
        </w:rPr>
        <w:t xml:space="preserve"> </w:t>
      </w:r>
      <w:proofErr w:type="spellStart"/>
      <w:r w:rsidR="00EB51F2" w:rsidRPr="006723FD">
        <w:rPr>
          <w:rFonts w:ascii="Arial" w:hAnsi="Arial" w:cs="Arial"/>
        </w:rPr>
        <w:t>A</w:t>
      </w:r>
      <w:r>
        <w:rPr>
          <w:rFonts w:ascii="Arial" w:hAnsi="Arial" w:cs="Arial"/>
        </w:rPr>
        <w:t>AuteurCorrespondant</w:t>
      </w:r>
      <w:proofErr w:type="spellEnd"/>
      <w:r>
        <w:rPr>
          <w:rFonts w:ascii="Arial" w:hAnsi="Arial" w:cs="Arial"/>
        </w:rPr>
        <w:t xml:space="preserve"> </w:t>
      </w:r>
      <w:r w:rsidRPr="006723FD">
        <w:rPr>
          <w:rFonts w:ascii="Arial" w:hAnsi="Arial" w:cs="Arial"/>
        </w:rPr>
        <w:t>HODONOU</w:t>
      </w:r>
      <w:r w:rsidRPr="00FE7B5F">
        <w:rPr>
          <w:rFonts w:ascii="Arial" w:hAnsi="Arial" w:cs="Arial"/>
        </w:rPr>
        <w:t xml:space="preserve"> </w:t>
      </w:r>
      <w:r w:rsidRPr="006723FD">
        <w:rPr>
          <w:rFonts w:ascii="Arial" w:hAnsi="Arial" w:cs="Arial"/>
        </w:rPr>
        <w:t>MEHINTO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AuteurCorrespondant</w:t>
      </w:r>
      <w:proofErr w:type="spellEnd"/>
    </w:p>
    <w:p w14:paraId="1BC01C0A" w14:textId="06050864" w:rsidR="00EB51F2" w:rsidRDefault="00904C62" w:rsidP="006723FD">
      <w:pPr>
        <w:spacing w:after="0" w:line="360" w:lineRule="auto"/>
        <w:jc w:val="both"/>
        <w:rPr>
          <w:rFonts w:ascii="Arial" w:hAnsi="Arial" w:cs="Arial"/>
          <w:color w:val="4472C4" w:themeColor="accent5"/>
          <w:u w:val="single"/>
        </w:rPr>
      </w:pPr>
      <w:r w:rsidRPr="00862938">
        <w:rPr>
          <w:rFonts w:ascii="Arial" w:hAnsi="Arial" w:cs="Arial"/>
          <w:i/>
          <w:iCs/>
        </w:rPr>
        <w:t>E</w:t>
      </w:r>
      <w:r w:rsidR="00EB51F2" w:rsidRPr="00862938">
        <w:rPr>
          <w:rFonts w:ascii="Arial" w:hAnsi="Arial" w:cs="Arial"/>
          <w:i/>
          <w:iCs/>
        </w:rPr>
        <w:t>-mail </w:t>
      </w:r>
      <w:r w:rsidR="00862938" w:rsidRPr="00862938">
        <w:rPr>
          <w:rFonts w:ascii="Arial" w:hAnsi="Arial" w:cs="Arial"/>
          <w:i/>
          <w:iCs/>
        </w:rPr>
        <w:t>a</w:t>
      </w:r>
      <w:r w:rsidRPr="00862938">
        <w:rPr>
          <w:rFonts w:ascii="Arial" w:hAnsi="Arial" w:cs="Arial"/>
          <w:i/>
          <w:iCs/>
        </w:rPr>
        <w:t>uteur</w:t>
      </w:r>
      <w:r w:rsidR="00862938" w:rsidRPr="00862938">
        <w:rPr>
          <w:rFonts w:ascii="Arial" w:hAnsi="Arial" w:cs="Arial"/>
          <w:i/>
          <w:iCs/>
        </w:rPr>
        <w:t xml:space="preserve"> correspondant</w:t>
      </w:r>
      <w:r w:rsidR="00862938" w:rsidRPr="006723FD">
        <w:rPr>
          <w:rFonts w:ascii="Arial" w:hAnsi="Arial" w:cs="Arial"/>
        </w:rPr>
        <w:t xml:space="preserve"> :</w:t>
      </w:r>
      <w:r w:rsidR="00EB51F2" w:rsidRPr="006723FD">
        <w:rPr>
          <w:rFonts w:ascii="Arial" w:hAnsi="Arial" w:cs="Arial"/>
        </w:rPr>
        <w:t xml:space="preserve"> </w:t>
      </w:r>
      <w:hyperlink r:id="rId7" w:history="1">
        <w:r w:rsidR="00862938" w:rsidRPr="008D5CA4">
          <w:rPr>
            <w:rStyle w:val="Lienhypertexte"/>
            <w:rFonts w:ascii="Arial" w:hAnsi="Arial" w:cs="Arial"/>
          </w:rPr>
          <w:t>mayot4@yahoo.fr</w:t>
        </w:r>
      </w:hyperlink>
    </w:p>
    <w:p w14:paraId="4895216A" w14:textId="77777777" w:rsidR="00862938" w:rsidRDefault="00862938" w:rsidP="006723FD">
      <w:pPr>
        <w:spacing w:after="0" w:line="360" w:lineRule="auto"/>
        <w:jc w:val="both"/>
        <w:rPr>
          <w:rFonts w:ascii="Arial" w:hAnsi="Arial" w:cs="Arial"/>
          <w:color w:val="4472C4" w:themeColor="accent5"/>
          <w:u w:val="single"/>
        </w:rPr>
      </w:pPr>
    </w:p>
    <w:p w14:paraId="3C19F36F" w14:textId="5ADF773D" w:rsidR="00862938" w:rsidRPr="00862938" w:rsidRDefault="00862938" w:rsidP="006723FD">
      <w:pPr>
        <w:spacing w:after="0" w:line="360" w:lineRule="auto"/>
        <w:jc w:val="both"/>
        <w:rPr>
          <w:rFonts w:ascii="Arial" w:hAnsi="Arial" w:cs="Arial"/>
        </w:rPr>
      </w:pPr>
      <w:r w:rsidRPr="00862938">
        <w:rPr>
          <w:rFonts w:ascii="Arial" w:hAnsi="Arial" w:cs="Arial"/>
        </w:rPr>
        <w:t>Résumé</w:t>
      </w:r>
    </w:p>
    <w:p w14:paraId="6480879D" w14:textId="6C932C43" w:rsidR="006723FD" w:rsidRDefault="006723FD" w:rsidP="006723FD">
      <w:pPr>
        <w:spacing w:after="0" w:line="360" w:lineRule="auto"/>
        <w:jc w:val="both"/>
        <w:rPr>
          <w:rFonts w:ascii="Arial" w:hAnsi="Arial" w:cs="Arial"/>
        </w:rPr>
      </w:pPr>
      <w:r w:rsidRPr="00862938">
        <w:rPr>
          <w:rFonts w:ascii="Arial" w:hAnsi="Arial" w:cs="Arial"/>
          <w:b/>
          <w:bCs/>
        </w:rPr>
        <w:t>Contexte</w:t>
      </w:r>
      <w:r w:rsidR="00000000" w:rsidRPr="006723FD">
        <w:rPr>
          <w:rFonts w:ascii="Arial" w:hAnsi="Arial" w:cs="Arial"/>
        </w:rPr>
        <w:t> :</w:t>
      </w:r>
      <w:r w:rsidR="00862938">
        <w:rPr>
          <w:rFonts w:ascii="Arial" w:hAnsi="Arial" w:cs="Arial"/>
        </w:rPr>
        <w:t xml:space="preserve"> </w:t>
      </w:r>
      <w:r w:rsidR="00000000" w:rsidRPr="006723FD">
        <w:rPr>
          <w:rFonts w:ascii="Arial" w:hAnsi="Arial" w:cs="Arial"/>
        </w:rPr>
        <w:t>La mortalité maternelle reste un enjeu majeur de santé publique, en particulier au Bénin où le ratio atteint des niveaux critiques. En 2024, ce ratio intra hospitalie</w:t>
      </w:r>
      <w:r w:rsidR="00215428" w:rsidRPr="006723FD">
        <w:rPr>
          <w:rFonts w:ascii="Arial" w:hAnsi="Arial" w:cs="Arial"/>
        </w:rPr>
        <w:t>r</w:t>
      </w:r>
      <w:r w:rsidR="00000000" w:rsidRPr="006723FD">
        <w:rPr>
          <w:rFonts w:ascii="Arial" w:hAnsi="Arial" w:cs="Arial"/>
        </w:rPr>
        <w:t xml:space="preserve">, pour l’une des cliniques universitaires de Cotonou a été estimé à 3 décès pour 100 naissances vivantes. </w:t>
      </w:r>
    </w:p>
    <w:p w14:paraId="00000008" w14:textId="1827055B" w:rsidR="006249A4" w:rsidRPr="006723FD" w:rsidRDefault="006723FD" w:rsidP="006723FD">
      <w:pPr>
        <w:spacing w:after="0" w:line="360" w:lineRule="auto"/>
        <w:jc w:val="both"/>
        <w:rPr>
          <w:rFonts w:ascii="Arial" w:hAnsi="Arial" w:cs="Arial"/>
        </w:rPr>
      </w:pPr>
      <w:r w:rsidRPr="00862938">
        <w:rPr>
          <w:rFonts w:ascii="Arial" w:hAnsi="Arial" w:cs="Arial"/>
          <w:b/>
          <w:bCs/>
        </w:rPr>
        <w:t>O</w:t>
      </w:r>
      <w:r w:rsidR="00000000" w:rsidRPr="00862938">
        <w:rPr>
          <w:rFonts w:ascii="Arial" w:hAnsi="Arial" w:cs="Arial"/>
          <w:b/>
          <w:bCs/>
        </w:rPr>
        <w:t>bjectif</w:t>
      </w:r>
      <w:r w:rsidRPr="00862938">
        <w:rPr>
          <w:rFonts w:ascii="Arial" w:hAnsi="Arial" w:cs="Arial"/>
          <w:b/>
          <w:bCs/>
        </w:rPr>
        <w:t> </w:t>
      </w:r>
      <w:r w:rsidRPr="0086293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c’</w:t>
      </w:r>
      <w:r w:rsidR="00000000" w:rsidRPr="006723FD">
        <w:rPr>
          <w:rFonts w:ascii="Arial" w:hAnsi="Arial" w:cs="Arial"/>
        </w:rPr>
        <w:t>était d’identifier les déterminants de ces décès</w:t>
      </w:r>
      <w:r w:rsidR="009C42E8">
        <w:rPr>
          <w:rFonts w:ascii="Arial" w:hAnsi="Arial" w:cs="Arial"/>
        </w:rPr>
        <w:t xml:space="preserve"> de 2022 à 2024 dans cette clinique</w:t>
      </w:r>
      <w:r w:rsidR="00000000" w:rsidRPr="006723FD">
        <w:rPr>
          <w:rFonts w:ascii="Arial" w:hAnsi="Arial" w:cs="Arial"/>
        </w:rPr>
        <w:t>.</w:t>
      </w:r>
    </w:p>
    <w:p w14:paraId="0000000A" w14:textId="17176A7D" w:rsidR="006249A4" w:rsidRPr="006723FD" w:rsidRDefault="00000000" w:rsidP="006723FD">
      <w:pPr>
        <w:spacing w:after="0" w:line="360" w:lineRule="auto"/>
        <w:jc w:val="both"/>
        <w:rPr>
          <w:rFonts w:ascii="Arial" w:hAnsi="Arial" w:cs="Arial"/>
        </w:rPr>
      </w:pPr>
      <w:r w:rsidRPr="00862938">
        <w:rPr>
          <w:rFonts w:ascii="Arial" w:hAnsi="Arial" w:cs="Arial"/>
          <w:b/>
          <w:bCs/>
        </w:rPr>
        <w:t>Méthode</w:t>
      </w:r>
      <w:r w:rsidR="006723FD" w:rsidRPr="00862938">
        <w:rPr>
          <w:rFonts w:ascii="Arial" w:hAnsi="Arial" w:cs="Arial"/>
          <w:b/>
          <w:bCs/>
        </w:rPr>
        <w:t>s</w:t>
      </w:r>
      <w:r w:rsidRPr="006723FD">
        <w:rPr>
          <w:rFonts w:ascii="Arial" w:hAnsi="Arial" w:cs="Arial"/>
        </w:rPr>
        <w:t> :</w:t>
      </w:r>
      <w:r w:rsidR="00862938">
        <w:rPr>
          <w:rFonts w:ascii="Arial" w:hAnsi="Arial" w:cs="Arial"/>
        </w:rPr>
        <w:t xml:space="preserve"> </w:t>
      </w:r>
      <w:r w:rsidRPr="006723FD">
        <w:rPr>
          <w:rFonts w:ascii="Arial" w:hAnsi="Arial" w:cs="Arial"/>
        </w:rPr>
        <w:t xml:space="preserve">Une étude cas-témoin appariée a été menée sur les cas de décès enregistres entre 2022 et 2024. Elle a inclus 86 cas de décès maternels et 172 témoins appariés selon l’âge et le mois d’admission. Les données ont été obtenues à partir </w:t>
      </w:r>
      <w:r w:rsidR="00E3353A" w:rsidRPr="006723FD">
        <w:rPr>
          <w:rFonts w:ascii="Arial" w:hAnsi="Arial" w:cs="Arial"/>
        </w:rPr>
        <w:t>des dossiers</w:t>
      </w:r>
      <w:r w:rsidRPr="006723FD">
        <w:rPr>
          <w:rFonts w:ascii="Arial" w:hAnsi="Arial" w:cs="Arial"/>
        </w:rPr>
        <w:t xml:space="preserve"> médicaux et d’entretiens avec les responsables impliqués dans la gestion des urgences obstétricales.  L’analyse des déterminants a été faite selon le modèle des trois retards (Thaddeus et Maine).</w:t>
      </w:r>
    </w:p>
    <w:p w14:paraId="0000000C" w14:textId="24497B55" w:rsidR="006249A4" w:rsidRPr="006723FD" w:rsidRDefault="00000000" w:rsidP="006723FD">
      <w:pPr>
        <w:spacing w:after="0" w:line="360" w:lineRule="auto"/>
        <w:jc w:val="both"/>
        <w:rPr>
          <w:rFonts w:ascii="Arial" w:hAnsi="Arial" w:cs="Arial"/>
        </w:rPr>
      </w:pPr>
      <w:r w:rsidRPr="00862938">
        <w:rPr>
          <w:rFonts w:ascii="Arial" w:hAnsi="Arial" w:cs="Arial"/>
          <w:b/>
          <w:bCs/>
        </w:rPr>
        <w:t>Résultats</w:t>
      </w:r>
      <w:r w:rsidRPr="006723FD">
        <w:rPr>
          <w:rFonts w:ascii="Arial" w:hAnsi="Arial" w:cs="Arial"/>
        </w:rPr>
        <w:t> :</w:t>
      </w:r>
      <w:r w:rsidR="00862938">
        <w:rPr>
          <w:rFonts w:ascii="Arial" w:hAnsi="Arial" w:cs="Arial"/>
        </w:rPr>
        <w:t xml:space="preserve"> </w:t>
      </w:r>
      <w:r w:rsidRPr="006723FD">
        <w:rPr>
          <w:rFonts w:ascii="Arial" w:hAnsi="Arial" w:cs="Arial"/>
        </w:rPr>
        <w:t xml:space="preserve">Les facteurs associés aux décès sont les parités extrêmes, la distance ≥ 5 km vers la clinique, l’état de conscience altéré à l’admission, le paiement direct des soins, l’insuffisance du plateau technique et l’absence de trousse d’urgence. </w:t>
      </w:r>
    </w:p>
    <w:p w14:paraId="0000000E" w14:textId="1F3D2E0D" w:rsidR="006249A4" w:rsidRPr="006723FD" w:rsidRDefault="00000000" w:rsidP="006723FD">
      <w:pPr>
        <w:spacing w:after="0" w:line="360" w:lineRule="auto"/>
        <w:jc w:val="both"/>
        <w:rPr>
          <w:rFonts w:ascii="Arial" w:hAnsi="Arial" w:cs="Arial"/>
        </w:rPr>
      </w:pPr>
      <w:r w:rsidRPr="00862938">
        <w:rPr>
          <w:rFonts w:ascii="Arial" w:hAnsi="Arial" w:cs="Arial"/>
          <w:b/>
          <w:bCs/>
        </w:rPr>
        <w:t>Conclusion</w:t>
      </w:r>
      <w:r w:rsidRPr="006723FD">
        <w:rPr>
          <w:rFonts w:ascii="Arial" w:hAnsi="Arial" w:cs="Arial"/>
        </w:rPr>
        <w:t> :</w:t>
      </w:r>
      <w:r w:rsidR="00862938">
        <w:rPr>
          <w:rFonts w:ascii="Arial" w:hAnsi="Arial" w:cs="Arial"/>
        </w:rPr>
        <w:t xml:space="preserve"> </w:t>
      </w:r>
      <w:r w:rsidRPr="006723FD">
        <w:rPr>
          <w:rFonts w:ascii="Arial" w:hAnsi="Arial" w:cs="Arial"/>
        </w:rPr>
        <w:t xml:space="preserve">Ces résultats confirment l’impact des deuxième et </w:t>
      </w:r>
      <w:r w:rsidR="008161BA" w:rsidRPr="006723FD">
        <w:rPr>
          <w:rFonts w:ascii="Arial" w:hAnsi="Arial" w:cs="Arial"/>
        </w:rPr>
        <w:t>troisième retard</w:t>
      </w:r>
      <w:r w:rsidRPr="006723FD">
        <w:rPr>
          <w:rFonts w:ascii="Arial" w:hAnsi="Arial" w:cs="Arial"/>
        </w:rPr>
        <w:t xml:space="preserve"> dans la survenue des décès maternels intrahospitaliers. Les solutions sont le renforcement des soins obstétricaux et néonataux </w:t>
      </w:r>
      <w:r w:rsidR="00215428" w:rsidRPr="006723FD">
        <w:rPr>
          <w:rFonts w:ascii="Arial" w:hAnsi="Arial" w:cs="Arial"/>
        </w:rPr>
        <w:t>d’urgence</w:t>
      </w:r>
      <w:r w:rsidR="00CC0104" w:rsidRPr="006723FD">
        <w:rPr>
          <w:rFonts w:ascii="Arial" w:hAnsi="Arial" w:cs="Arial"/>
        </w:rPr>
        <w:t xml:space="preserve"> complet </w:t>
      </w:r>
      <w:r w:rsidR="00215428" w:rsidRPr="006723FD">
        <w:rPr>
          <w:rFonts w:ascii="Arial" w:hAnsi="Arial" w:cs="Arial"/>
        </w:rPr>
        <w:t>dans</w:t>
      </w:r>
      <w:r w:rsidRPr="006723FD">
        <w:rPr>
          <w:rFonts w:ascii="Arial" w:hAnsi="Arial" w:cs="Arial"/>
        </w:rPr>
        <w:t xml:space="preserve"> les maternités de référence, l’amélioration du système de référence-évacuation</w:t>
      </w:r>
      <w:r w:rsidR="00CC0104" w:rsidRPr="006723FD">
        <w:rPr>
          <w:rFonts w:ascii="Arial" w:hAnsi="Arial" w:cs="Arial"/>
        </w:rPr>
        <w:t xml:space="preserve">, </w:t>
      </w:r>
      <w:r w:rsidR="00CC0104" w:rsidRPr="006723FD">
        <w:rPr>
          <w:rFonts w:ascii="Arial" w:hAnsi="Arial" w:cs="Arial"/>
        </w:rPr>
        <w:t xml:space="preserve">la gratuité des </w:t>
      </w:r>
      <w:r w:rsidR="00E3353A" w:rsidRPr="006723FD">
        <w:rPr>
          <w:rFonts w:ascii="Arial" w:hAnsi="Arial" w:cs="Arial"/>
        </w:rPr>
        <w:t>soins obstétricaux et néonataux d’urgence complet</w:t>
      </w:r>
      <w:r w:rsidR="00CC0104" w:rsidRPr="006723FD">
        <w:rPr>
          <w:rFonts w:ascii="Arial" w:hAnsi="Arial" w:cs="Arial"/>
        </w:rPr>
        <w:t xml:space="preserve"> </w:t>
      </w:r>
      <w:r w:rsidRPr="006723FD">
        <w:rPr>
          <w:rFonts w:ascii="Arial" w:hAnsi="Arial" w:cs="Arial"/>
        </w:rPr>
        <w:t>et l’institutionnalisation des audits des décès et revues de “échappées-belles</w:t>
      </w:r>
      <w:r w:rsidR="00215428" w:rsidRPr="006723FD">
        <w:rPr>
          <w:rFonts w:ascii="Arial" w:hAnsi="Arial" w:cs="Arial"/>
        </w:rPr>
        <w:t>” ainsi</w:t>
      </w:r>
      <w:r w:rsidRPr="006723FD">
        <w:rPr>
          <w:rFonts w:ascii="Arial" w:hAnsi="Arial" w:cs="Arial"/>
        </w:rPr>
        <w:t xml:space="preserve"> </w:t>
      </w:r>
      <w:r w:rsidR="00215428" w:rsidRPr="006723FD">
        <w:rPr>
          <w:rFonts w:ascii="Arial" w:hAnsi="Arial" w:cs="Arial"/>
        </w:rPr>
        <w:t>que la</w:t>
      </w:r>
      <w:r w:rsidRPr="006723FD">
        <w:rPr>
          <w:rFonts w:ascii="Arial" w:hAnsi="Arial" w:cs="Arial"/>
        </w:rPr>
        <w:t xml:space="preserve"> création d’un registre national des décès maternels. </w:t>
      </w:r>
    </w:p>
    <w:p w14:paraId="40187AB4" w14:textId="46D6B0E8" w:rsidR="00D82F1B" w:rsidRDefault="00D82F1B" w:rsidP="006723FD">
      <w:pPr>
        <w:spacing w:after="0" w:line="360" w:lineRule="auto"/>
        <w:jc w:val="both"/>
        <w:rPr>
          <w:rFonts w:ascii="Arial" w:hAnsi="Arial" w:cs="Arial"/>
        </w:rPr>
      </w:pPr>
      <w:r w:rsidRPr="003C32E3">
        <w:rPr>
          <w:rFonts w:ascii="Arial" w:hAnsi="Arial" w:cs="Arial"/>
          <w:b/>
          <w:bCs/>
        </w:rPr>
        <w:t>Mots clés</w:t>
      </w:r>
      <w:r w:rsidRPr="006723FD">
        <w:rPr>
          <w:rFonts w:ascii="Arial" w:hAnsi="Arial" w:cs="Arial"/>
        </w:rPr>
        <w:t xml:space="preserve"> : </w:t>
      </w:r>
      <w:r w:rsidRPr="006723FD">
        <w:rPr>
          <w:rFonts w:ascii="Arial" w:hAnsi="Arial" w:cs="Arial"/>
        </w:rPr>
        <w:t xml:space="preserve">Décès maternels - Déterminants </w:t>
      </w:r>
      <w:r w:rsidRPr="006723FD">
        <w:rPr>
          <w:rFonts w:ascii="Arial" w:hAnsi="Arial" w:cs="Arial"/>
        </w:rPr>
        <w:t>-</w:t>
      </w:r>
      <w:r w:rsidRPr="006723FD">
        <w:rPr>
          <w:rFonts w:ascii="Arial" w:hAnsi="Arial" w:cs="Arial"/>
        </w:rPr>
        <w:t xml:space="preserve"> </w:t>
      </w:r>
      <w:r w:rsidRPr="006723FD">
        <w:rPr>
          <w:rFonts w:ascii="Arial" w:hAnsi="Arial" w:cs="Arial"/>
        </w:rPr>
        <w:t>C</w:t>
      </w:r>
      <w:r w:rsidRPr="006723FD">
        <w:rPr>
          <w:rFonts w:ascii="Arial" w:hAnsi="Arial" w:cs="Arial"/>
        </w:rPr>
        <w:t>linique universitaire</w:t>
      </w:r>
    </w:p>
    <w:p w14:paraId="35162116" w14:textId="77777777" w:rsidR="003C32E3" w:rsidRDefault="003C32E3" w:rsidP="006723FD">
      <w:pPr>
        <w:spacing w:after="0" w:line="360" w:lineRule="auto"/>
        <w:jc w:val="both"/>
        <w:rPr>
          <w:rFonts w:ascii="Arial" w:hAnsi="Arial" w:cs="Arial"/>
        </w:rPr>
      </w:pPr>
    </w:p>
    <w:p w14:paraId="1AAF893E" w14:textId="155B9E8F" w:rsidR="008161BA" w:rsidRPr="006723FD" w:rsidRDefault="008161BA" w:rsidP="006723FD">
      <w:pPr>
        <w:spacing w:after="0" w:line="360" w:lineRule="auto"/>
        <w:jc w:val="both"/>
        <w:rPr>
          <w:rFonts w:ascii="Arial" w:hAnsi="Arial" w:cs="Arial"/>
        </w:rPr>
      </w:pPr>
      <w:r w:rsidRPr="003C32E3">
        <w:rPr>
          <w:rFonts w:ascii="Arial" w:hAnsi="Arial" w:cs="Arial"/>
          <w:b/>
          <w:bCs/>
        </w:rPr>
        <w:t>Conflit d’intérêt</w:t>
      </w:r>
      <w:r>
        <w:rPr>
          <w:rFonts w:ascii="Arial" w:hAnsi="Arial" w:cs="Arial"/>
        </w:rPr>
        <w:t xml:space="preserve"> : </w:t>
      </w:r>
      <w:r w:rsidRPr="008161BA">
        <w:rPr>
          <w:rFonts w:ascii="Arial" w:hAnsi="Arial" w:cs="Arial"/>
        </w:rPr>
        <w:t>« Les auteurs déclarent ne pas avoir de liens d'intérêts »</w:t>
      </w:r>
    </w:p>
    <w:sectPr w:rsidR="008161BA" w:rsidRPr="006723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4C6D" w14:textId="77777777" w:rsidR="00705CF0" w:rsidRDefault="00705CF0">
      <w:pPr>
        <w:spacing w:after="0" w:line="240" w:lineRule="auto"/>
      </w:pPr>
      <w:r>
        <w:separator/>
      </w:r>
    </w:p>
  </w:endnote>
  <w:endnote w:type="continuationSeparator" w:id="0">
    <w:p w14:paraId="4CFC7231" w14:textId="77777777" w:rsidR="00705CF0" w:rsidRDefault="0070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DEFE" w14:textId="77777777" w:rsidR="00705CF0" w:rsidRDefault="00705CF0">
      <w:pPr>
        <w:spacing w:after="0" w:line="240" w:lineRule="auto"/>
      </w:pPr>
      <w:r>
        <w:separator/>
      </w:r>
    </w:p>
  </w:footnote>
  <w:footnote w:type="continuationSeparator" w:id="0">
    <w:p w14:paraId="255D138F" w14:textId="77777777" w:rsidR="00705CF0" w:rsidRDefault="0070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44F"/>
    <w:multiLevelType w:val="multilevel"/>
    <w:tmpl w:val="84C0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25CD"/>
    <w:multiLevelType w:val="multilevel"/>
    <w:tmpl w:val="A7F2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459AC"/>
    <w:multiLevelType w:val="hybridMultilevel"/>
    <w:tmpl w:val="CFE630AC"/>
    <w:lvl w:ilvl="0" w:tplc="9A645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E04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E0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A60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064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82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86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63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200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36C3"/>
    <w:multiLevelType w:val="multilevel"/>
    <w:tmpl w:val="3DEC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83E19"/>
    <w:multiLevelType w:val="multilevel"/>
    <w:tmpl w:val="04D0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514CF"/>
    <w:multiLevelType w:val="multilevel"/>
    <w:tmpl w:val="0A1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A3380"/>
    <w:multiLevelType w:val="multilevel"/>
    <w:tmpl w:val="F296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166F9"/>
    <w:multiLevelType w:val="multilevel"/>
    <w:tmpl w:val="7102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F4D53"/>
    <w:multiLevelType w:val="multilevel"/>
    <w:tmpl w:val="4FD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919873">
    <w:abstractNumId w:val="2"/>
  </w:num>
  <w:num w:numId="2" w16cid:durableId="13390516">
    <w:abstractNumId w:val="3"/>
  </w:num>
  <w:num w:numId="3" w16cid:durableId="920065352">
    <w:abstractNumId w:val="0"/>
  </w:num>
  <w:num w:numId="4" w16cid:durableId="959915998">
    <w:abstractNumId w:val="4"/>
  </w:num>
  <w:num w:numId="5" w16cid:durableId="1939943998">
    <w:abstractNumId w:val="6"/>
  </w:num>
  <w:num w:numId="6" w16cid:durableId="449784073">
    <w:abstractNumId w:val="1"/>
  </w:num>
  <w:num w:numId="7" w16cid:durableId="1866014493">
    <w:abstractNumId w:val="7"/>
  </w:num>
  <w:num w:numId="8" w16cid:durableId="792870017">
    <w:abstractNumId w:val="8"/>
  </w:num>
  <w:num w:numId="9" w16cid:durableId="1908568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F9"/>
    <w:rsid w:val="0004782C"/>
    <w:rsid w:val="000D3F7E"/>
    <w:rsid w:val="000E6967"/>
    <w:rsid w:val="001B23E3"/>
    <w:rsid w:val="00215428"/>
    <w:rsid w:val="0024067D"/>
    <w:rsid w:val="002E7D5B"/>
    <w:rsid w:val="003B50C0"/>
    <w:rsid w:val="003C32E3"/>
    <w:rsid w:val="00415B41"/>
    <w:rsid w:val="004B18F9"/>
    <w:rsid w:val="005346D4"/>
    <w:rsid w:val="005B77D4"/>
    <w:rsid w:val="005D1FF6"/>
    <w:rsid w:val="00616693"/>
    <w:rsid w:val="006249A4"/>
    <w:rsid w:val="00642713"/>
    <w:rsid w:val="00655CFD"/>
    <w:rsid w:val="006723FD"/>
    <w:rsid w:val="006E7E35"/>
    <w:rsid w:val="00705CF0"/>
    <w:rsid w:val="00736F7F"/>
    <w:rsid w:val="00761A7F"/>
    <w:rsid w:val="007B2403"/>
    <w:rsid w:val="008161BA"/>
    <w:rsid w:val="00862938"/>
    <w:rsid w:val="00897D9D"/>
    <w:rsid w:val="008D2795"/>
    <w:rsid w:val="00904C62"/>
    <w:rsid w:val="00962C80"/>
    <w:rsid w:val="009C42E8"/>
    <w:rsid w:val="009F006C"/>
    <w:rsid w:val="00A11421"/>
    <w:rsid w:val="00A36457"/>
    <w:rsid w:val="00A8433A"/>
    <w:rsid w:val="00AF49C6"/>
    <w:rsid w:val="00BA14DE"/>
    <w:rsid w:val="00BC3C48"/>
    <w:rsid w:val="00BC79C3"/>
    <w:rsid w:val="00C932AD"/>
    <w:rsid w:val="00CC0104"/>
    <w:rsid w:val="00D26FB2"/>
    <w:rsid w:val="00D82F1B"/>
    <w:rsid w:val="00E3353A"/>
    <w:rsid w:val="00EB51F2"/>
    <w:rsid w:val="00ED5C83"/>
    <w:rsid w:val="00EF37D2"/>
    <w:rsid w:val="00F9365F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A9A9"/>
  <w15:chartTrackingRefBased/>
  <w15:docId w15:val="{2BE94DB9-011C-4053-9F98-436E24B9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link w:val="Titre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link w:val="Titre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link w:val="Titre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link w:val="Titre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link w:val="Titre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link w:val="Titre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centuationlgre">
    <w:name w:val="Subtle Emphasis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Pr>
      <w:i/>
      <w:iCs/>
    </w:rPr>
  </w:style>
  <w:style w:type="character" w:styleId="Accentuationintense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lev">
    <w:name w:val="Strong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link w:val="Citationintense"/>
    <w:uiPriority w:val="30"/>
    <w:rPr>
      <w:b/>
      <w:bCs/>
      <w:i/>
      <w:iCs/>
      <w:color w:val="5B9BD5" w:themeColor="accent1"/>
    </w:rPr>
  </w:style>
  <w:style w:type="character" w:styleId="Rfrencelgre">
    <w:name w:val="Subtle Reference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rsid w:val="00215428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86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ot4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Marlène MEHINTO</cp:lastModifiedBy>
  <cp:revision>15</cp:revision>
  <dcterms:created xsi:type="dcterms:W3CDTF">2025-07-20T19:29:00Z</dcterms:created>
  <dcterms:modified xsi:type="dcterms:W3CDTF">2025-07-20T21:41:00Z</dcterms:modified>
</cp:coreProperties>
</file>