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BC93" w14:textId="77777777" w:rsidR="00D068BF" w:rsidRPr="000B08A4" w:rsidRDefault="00D068BF" w:rsidP="000B08A4">
      <w:pPr>
        <w:spacing w:line="360" w:lineRule="auto"/>
        <w:rPr>
          <w:rFonts w:ascii="Arial" w:hAnsi="Arial" w:cs="Arial"/>
        </w:rPr>
      </w:pPr>
    </w:p>
    <w:p w14:paraId="5193D574" w14:textId="0AEC0F92" w:rsidR="003A4462" w:rsidRPr="000B08A4" w:rsidRDefault="00F52BCC" w:rsidP="000B08A4">
      <w:pPr>
        <w:spacing w:line="360" w:lineRule="auto"/>
        <w:jc w:val="both"/>
        <w:rPr>
          <w:rFonts w:ascii="Arial" w:hAnsi="Arial" w:cs="Arial"/>
          <w:b/>
        </w:rPr>
      </w:pPr>
      <w:r w:rsidRPr="000B08A4">
        <w:rPr>
          <w:rFonts w:ascii="Arial" w:hAnsi="Arial" w:cs="Arial"/>
          <w:b/>
          <w:bCs/>
        </w:rPr>
        <w:t xml:space="preserve">TITRE : </w:t>
      </w:r>
      <w:r w:rsidR="000B08A4" w:rsidRPr="000B08A4">
        <w:rPr>
          <w:rFonts w:ascii="Arial" w:hAnsi="Arial" w:cs="Arial"/>
          <w:b/>
        </w:rPr>
        <w:t xml:space="preserve">Méthodes de conservation des aliments frais au quartier 611, </w:t>
      </w:r>
      <w:proofErr w:type="spellStart"/>
      <w:r w:rsidR="000B08A4" w:rsidRPr="000B08A4">
        <w:rPr>
          <w:rFonts w:ascii="Arial" w:hAnsi="Arial" w:cs="Arial"/>
          <w:b/>
        </w:rPr>
        <w:t>Talangaï</w:t>
      </w:r>
      <w:proofErr w:type="spellEnd"/>
      <w:r w:rsidR="000B08A4" w:rsidRPr="000B08A4">
        <w:rPr>
          <w:rFonts w:ascii="Arial" w:hAnsi="Arial" w:cs="Arial"/>
          <w:b/>
        </w:rPr>
        <w:t>, Brazzaville en 2022.</w:t>
      </w:r>
      <w:r w:rsidR="000B08A4">
        <w:rPr>
          <w:rFonts w:ascii="Arial" w:hAnsi="Arial" w:cs="Arial"/>
          <w:b/>
        </w:rPr>
        <w:t xml:space="preserve"> </w:t>
      </w:r>
    </w:p>
    <w:p w14:paraId="0D31BFFB" w14:textId="346D4A72" w:rsidR="00A62C2B" w:rsidRPr="000B08A4" w:rsidRDefault="000B08A4" w:rsidP="000B08A4">
      <w:pPr>
        <w:tabs>
          <w:tab w:val="left" w:pos="1315"/>
        </w:tabs>
        <w:spacing w:line="360" w:lineRule="auto"/>
        <w:jc w:val="both"/>
        <w:rPr>
          <w:rFonts w:ascii="Arial" w:hAnsi="Arial" w:cs="Arial"/>
          <w:vertAlign w:val="superscript"/>
          <w:lang w:val="en-US"/>
        </w:rPr>
      </w:pPr>
      <w:r>
        <w:rPr>
          <w:rFonts w:ascii="Arial" w:hAnsi="Arial" w:cs="Arial"/>
          <w:b/>
          <w:bCs/>
          <w:u w:val="single"/>
          <w:lang w:val="en-US"/>
        </w:rPr>
        <w:t xml:space="preserve">Darcy C </w:t>
      </w:r>
      <w:r w:rsidR="00A62C2B" w:rsidRPr="000B08A4">
        <w:rPr>
          <w:rFonts w:ascii="Arial" w:hAnsi="Arial" w:cs="Arial"/>
          <w:b/>
          <w:bCs/>
          <w:u w:val="single"/>
          <w:lang w:val="en-US"/>
        </w:rPr>
        <w:t>NIMI MILANDOU</w:t>
      </w:r>
      <w:proofErr w:type="gramStart"/>
      <w:r w:rsidR="00A62C2B" w:rsidRPr="000B08A4">
        <w:rPr>
          <w:rFonts w:ascii="Arial" w:hAnsi="Arial" w:cs="Arial"/>
          <w:vertAlign w:val="superscript"/>
          <w:lang w:val="en-US"/>
        </w:rPr>
        <w:t>1,*</w:t>
      </w:r>
      <w:proofErr w:type="gramEnd"/>
      <w:r w:rsidR="00A62C2B" w:rsidRPr="000B08A4">
        <w:rPr>
          <w:rFonts w:ascii="Arial" w:hAnsi="Arial" w:cs="Arial"/>
          <w:lang w:val="en-US"/>
        </w:rPr>
        <w:t>;</w:t>
      </w:r>
      <w:r>
        <w:rPr>
          <w:rFonts w:ascii="Arial" w:hAnsi="Arial" w:cs="Arial"/>
          <w:lang w:val="en-US"/>
        </w:rPr>
        <w:t xml:space="preserve"> </w:t>
      </w:r>
      <w:proofErr w:type="spellStart"/>
      <w:r>
        <w:rPr>
          <w:rFonts w:ascii="Arial" w:hAnsi="Arial" w:cs="Arial"/>
          <w:lang w:val="en-US"/>
        </w:rPr>
        <w:t>Fresnovie</w:t>
      </w:r>
      <w:proofErr w:type="spellEnd"/>
      <w:r>
        <w:rPr>
          <w:rFonts w:ascii="Arial" w:hAnsi="Arial" w:cs="Arial"/>
          <w:lang w:val="en-US"/>
        </w:rPr>
        <w:t xml:space="preserve"> G</w:t>
      </w:r>
      <w:r w:rsidR="00A62C2B" w:rsidRPr="000B08A4">
        <w:rPr>
          <w:rFonts w:ascii="Arial" w:hAnsi="Arial" w:cs="Arial"/>
          <w:lang w:val="en-US"/>
        </w:rPr>
        <w:t xml:space="preserve"> MBELE</w:t>
      </w:r>
      <w:r w:rsidR="00A62C2B" w:rsidRPr="000B08A4">
        <w:rPr>
          <w:rFonts w:ascii="Arial" w:hAnsi="Arial" w:cs="Arial"/>
          <w:vertAlign w:val="superscript"/>
          <w:lang w:val="en-US"/>
        </w:rPr>
        <w:t>2 </w:t>
      </w:r>
      <w:r w:rsidR="00A62C2B" w:rsidRPr="000B08A4">
        <w:rPr>
          <w:rFonts w:ascii="Arial" w:hAnsi="Arial" w:cs="Arial"/>
          <w:vertAlign w:val="subscript"/>
          <w:lang w:val="en-US"/>
        </w:rPr>
        <w:t xml:space="preserve">; </w:t>
      </w:r>
      <w:proofErr w:type="spellStart"/>
      <w:r w:rsidR="00A62C2B" w:rsidRPr="000B08A4">
        <w:rPr>
          <w:rFonts w:ascii="Arial" w:hAnsi="Arial" w:cs="Arial"/>
          <w:lang w:val="en-US"/>
        </w:rPr>
        <w:t>Honorine</w:t>
      </w:r>
      <w:proofErr w:type="spellEnd"/>
      <w:r w:rsidR="00A62C2B" w:rsidRPr="000B08A4">
        <w:rPr>
          <w:rFonts w:ascii="Arial" w:hAnsi="Arial" w:cs="Arial"/>
          <w:lang w:val="en-US"/>
        </w:rPr>
        <w:t xml:space="preserve"> KAMOKINI MBISSA</w:t>
      </w:r>
      <w:r w:rsidR="00A62C2B" w:rsidRPr="000B08A4">
        <w:rPr>
          <w:rFonts w:ascii="Arial" w:hAnsi="Arial" w:cs="Arial"/>
          <w:vertAlign w:val="superscript"/>
          <w:lang w:val="en-US"/>
        </w:rPr>
        <w:t>3 </w:t>
      </w:r>
      <w:r w:rsidR="00A62C2B" w:rsidRPr="000B08A4">
        <w:rPr>
          <w:rFonts w:ascii="Arial" w:hAnsi="Arial" w:cs="Arial"/>
          <w:lang w:val="en-US"/>
        </w:rPr>
        <w:t xml:space="preserve">; </w:t>
      </w:r>
      <w:proofErr w:type="spellStart"/>
      <w:r w:rsidR="00A62C2B" w:rsidRPr="000B08A4">
        <w:rPr>
          <w:rFonts w:ascii="Arial" w:hAnsi="Arial" w:cs="Arial"/>
          <w:lang w:val="en-US"/>
        </w:rPr>
        <w:t>Urbain</w:t>
      </w:r>
      <w:proofErr w:type="spellEnd"/>
      <w:r w:rsidR="00A62C2B" w:rsidRPr="000B08A4">
        <w:rPr>
          <w:rFonts w:ascii="Arial" w:hAnsi="Arial" w:cs="Arial"/>
          <w:lang w:val="en-US"/>
        </w:rPr>
        <w:t xml:space="preserve"> MBEMBO</w:t>
      </w:r>
      <w:r w:rsidR="00A62C2B" w:rsidRPr="000B08A4">
        <w:rPr>
          <w:rFonts w:ascii="Arial" w:hAnsi="Arial" w:cs="Arial"/>
          <w:vertAlign w:val="superscript"/>
          <w:lang w:val="en-US"/>
        </w:rPr>
        <w:t>3</w:t>
      </w:r>
    </w:p>
    <w:p w14:paraId="6A10D00E" w14:textId="77777777" w:rsidR="003A4462" w:rsidRPr="000B08A4" w:rsidRDefault="003A4462" w:rsidP="000B08A4">
      <w:pPr>
        <w:spacing w:after="0" w:line="360" w:lineRule="auto"/>
        <w:jc w:val="both"/>
        <w:rPr>
          <w:rFonts w:ascii="Arial" w:hAnsi="Arial" w:cs="Arial"/>
        </w:rPr>
      </w:pPr>
      <w:r w:rsidRPr="000B08A4">
        <w:rPr>
          <w:rFonts w:ascii="Arial" w:hAnsi="Arial" w:cs="Arial"/>
          <w:vertAlign w:val="superscript"/>
        </w:rPr>
        <w:t>1</w:t>
      </w:r>
      <w:r w:rsidRPr="000B08A4">
        <w:rPr>
          <w:rFonts w:ascii="Arial" w:hAnsi="Arial" w:cs="Arial"/>
        </w:rPr>
        <w:t xml:space="preserve">Hôpital Général de </w:t>
      </w:r>
      <w:proofErr w:type="spellStart"/>
      <w:r w:rsidRPr="000B08A4">
        <w:rPr>
          <w:rFonts w:ascii="Arial" w:hAnsi="Arial" w:cs="Arial"/>
        </w:rPr>
        <w:t>Loandjili</w:t>
      </w:r>
      <w:proofErr w:type="spellEnd"/>
      <w:r w:rsidRPr="000B08A4">
        <w:rPr>
          <w:rFonts w:ascii="Arial" w:hAnsi="Arial" w:cs="Arial"/>
        </w:rPr>
        <w:t>/Pointe-Noire</w:t>
      </w:r>
    </w:p>
    <w:p w14:paraId="220A9DFA" w14:textId="77777777" w:rsidR="003A4462" w:rsidRPr="000B08A4" w:rsidRDefault="003A4462" w:rsidP="000B08A4">
      <w:pPr>
        <w:spacing w:after="0" w:line="360" w:lineRule="auto"/>
        <w:jc w:val="both"/>
        <w:rPr>
          <w:rFonts w:ascii="Arial" w:hAnsi="Arial" w:cs="Arial"/>
        </w:rPr>
      </w:pPr>
      <w:r w:rsidRPr="000B08A4">
        <w:rPr>
          <w:rFonts w:ascii="Arial" w:hAnsi="Arial" w:cs="Arial"/>
          <w:vertAlign w:val="superscript"/>
        </w:rPr>
        <w:t>2</w:t>
      </w:r>
      <w:r w:rsidRPr="000B08A4">
        <w:rPr>
          <w:rFonts w:ascii="Arial" w:hAnsi="Arial" w:cs="Arial"/>
        </w:rPr>
        <w:t>Ministère de la Santé et de la Population/Brazzaville</w:t>
      </w:r>
    </w:p>
    <w:p w14:paraId="0C5B4116" w14:textId="77777777" w:rsidR="003A4462" w:rsidRPr="000B08A4" w:rsidRDefault="003A4462" w:rsidP="000B08A4">
      <w:pPr>
        <w:spacing w:after="0" w:line="360" w:lineRule="auto"/>
        <w:jc w:val="both"/>
        <w:rPr>
          <w:rFonts w:ascii="Arial" w:hAnsi="Arial" w:cs="Arial"/>
        </w:rPr>
      </w:pPr>
      <w:r w:rsidRPr="000B08A4">
        <w:rPr>
          <w:rFonts w:ascii="Arial" w:hAnsi="Arial" w:cs="Arial"/>
          <w:vertAlign w:val="superscript"/>
        </w:rPr>
        <w:t>3</w:t>
      </w:r>
      <w:r w:rsidRPr="000B08A4">
        <w:rPr>
          <w:rFonts w:ascii="Arial" w:hAnsi="Arial" w:cs="Arial"/>
        </w:rPr>
        <w:t>Ecole Paramédicale et Médico-Sociale/Brazzaville</w:t>
      </w:r>
    </w:p>
    <w:p w14:paraId="4779B25C" w14:textId="7D48EDA2" w:rsidR="004F35D0" w:rsidRPr="000B08A4" w:rsidRDefault="00A62C2B" w:rsidP="000B08A4">
      <w:pPr>
        <w:spacing w:line="360" w:lineRule="auto"/>
        <w:jc w:val="both"/>
        <w:rPr>
          <w:rFonts w:ascii="Arial" w:hAnsi="Arial" w:cs="Arial"/>
        </w:rPr>
      </w:pPr>
      <w:r w:rsidRPr="000B08A4">
        <w:rPr>
          <w:rFonts w:ascii="Arial" w:hAnsi="Arial" w:cs="Arial"/>
          <w:vertAlign w:val="superscript"/>
        </w:rPr>
        <w:t>*</w:t>
      </w:r>
      <w:r w:rsidRPr="000B08A4">
        <w:rPr>
          <w:rFonts w:ascii="Arial" w:hAnsi="Arial" w:cs="Arial"/>
        </w:rPr>
        <w:t xml:space="preserve">Auteur correspondant : (Darcy Clausel NIMI MILANDOU, </w:t>
      </w:r>
      <w:hyperlink r:id="rId4" w:history="1">
        <w:r w:rsidRPr="000B08A4">
          <w:rPr>
            <w:rStyle w:val="Lienhypertexte"/>
            <w:rFonts w:ascii="Arial" w:hAnsi="Arial" w:cs="Arial"/>
          </w:rPr>
          <w:t>darcyclauselnimi@gmail.com</w:t>
        </w:r>
      </w:hyperlink>
      <w:r w:rsidRPr="000B08A4">
        <w:rPr>
          <w:rFonts w:ascii="Arial" w:hAnsi="Arial" w:cs="Arial"/>
        </w:rPr>
        <w:t>, +242 06 945 12 07, Pointe-Noire)</w:t>
      </w:r>
    </w:p>
    <w:p w14:paraId="4F533E1E" w14:textId="21C3F8CC" w:rsidR="00837054" w:rsidRPr="002246B0" w:rsidRDefault="00837054" w:rsidP="000B08A4">
      <w:pPr>
        <w:spacing w:line="360" w:lineRule="auto"/>
        <w:jc w:val="both"/>
        <w:rPr>
          <w:rFonts w:ascii="Arial" w:hAnsi="Arial" w:cs="Arial"/>
        </w:rPr>
      </w:pPr>
      <w:r w:rsidRPr="002246B0">
        <w:rPr>
          <w:rFonts w:ascii="Arial" w:hAnsi="Arial" w:cs="Arial"/>
          <w:b/>
          <w:bCs/>
        </w:rPr>
        <w:t>Introduction :</w:t>
      </w:r>
      <w:r w:rsidRPr="002246B0">
        <w:rPr>
          <w:rFonts w:ascii="Arial" w:hAnsi="Arial" w:cs="Arial"/>
        </w:rPr>
        <w:t xml:space="preserve"> </w:t>
      </w:r>
      <w:r w:rsidR="00DA4710" w:rsidRPr="002246B0">
        <w:rPr>
          <w:rFonts w:ascii="Arial" w:hAnsi="Arial" w:cs="Arial"/>
        </w:rPr>
        <w:t>La sécurité sanitaire des aliments, la nutrition et la sécurité alimentaire sont liées, surtout dans les pays en développement. Le manque de moyens de conservation, aggravé par le climat, entraîne d’importantes pertes alimentaires. Les techniques traditionnelles et modernes de conservation sont essentielles pour réduire ces pertes et limiter les maladies d’origine alimentaire qui nuisent à la santé et au développement socio-économique.</w:t>
      </w:r>
      <w:r w:rsidR="00DA4710" w:rsidRPr="002246B0">
        <w:rPr>
          <w:rFonts w:ascii="Arial" w:hAnsi="Arial" w:cs="Arial"/>
        </w:rPr>
        <w:t xml:space="preserve"> </w:t>
      </w:r>
    </w:p>
    <w:p w14:paraId="7DE39F6C" w14:textId="6D7B70ED" w:rsidR="000B08A4" w:rsidRPr="002246B0" w:rsidRDefault="000B08A4" w:rsidP="000B08A4">
      <w:pPr>
        <w:spacing w:line="360" w:lineRule="auto"/>
        <w:jc w:val="both"/>
        <w:rPr>
          <w:rFonts w:ascii="Arial" w:hAnsi="Arial" w:cs="Arial"/>
        </w:rPr>
      </w:pPr>
      <w:r w:rsidRPr="002246B0">
        <w:rPr>
          <w:rFonts w:ascii="Arial" w:hAnsi="Arial" w:cs="Arial"/>
          <w:b/>
        </w:rPr>
        <w:t>Objectif :</w:t>
      </w:r>
      <w:r w:rsidRPr="002246B0">
        <w:rPr>
          <w:rFonts w:ascii="Arial" w:hAnsi="Arial" w:cs="Arial"/>
        </w:rPr>
        <w:t xml:space="preserve"> </w:t>
      </w:r>
      <w:r w:rsidR="002246B0" w:rsidRPr="002246B0">
        <w:rPr>
          <w:rFonts w:ascii="Arial" w:hAnsi="Arial" w:cs="Arial"/>
        </w:rPr>
        <w:t xml:space="preserve">Étudier les méthodes de conservation des aliments frais dans les ménages du quartier 611, </w:t>
      </w:r>
      <w:proofErr w:type="spellStart"/>
      <w:r w:rsidR="002246B0" w:rsidRPr="002246B0">
        <w:rPr>
          <w:rFonts w:ascii="Arial" w:hAnsi="Arial" w:cs="Arial"/>
        </w:rPr>
        <w:t>Talangaï</w:t>
      </w:r>
      <w:proofErr w:type="spellEnd"/>
      <w:r w:rsidR="002246B0" w:rsidRPr="002246B0">
        <w:rPr>
          <w:rFonts w:ascii="Arial" w:hAnsi="Arial" w:cs="Arial"/>
        </w:rPr>
        <w:t>, Brazzaville, 2022.</w:t>
      </w:r>
      <w:r w:rsidR="002246B0" w:rsidRPr="002246B0">
        <w:rPr>
          <w:rFonts w:ascii="Arial" w:hAnsi="Arial" w:cs="Arial"/>
        </w:rPr>
        <w:t xml:space="preserve"> </w:t>
      </w:r>
    </w:p>
    <w:p w14:paraId="7D4AFFD7" w14:textId="48B6EF65" w:rsidR="002246B0" w:rsidRPr="002246B0" w:rsidRDefault="00837054" w:rsidP="000B08A4">
      <w:pPr>
        <w:spacing w:line="360" w:lineRule="auto"/>
        <w:jc w:val="both"/>
        <w:rPr>
          <w:rFonts w:ascii="Arial" w:hAnsi="Arial" w:cs="Arial"/>
        </w:rPr>
      </w:pPr>
      <w:r w:rsidRPr="002246B0">
        <w:rPr>
          <w:rFonts w:ascii="Arial" w:hAnsi="Arial" w:cs="Arial"/>
          <w:b/>
          <w:bCs/>
        </w:rPr>
        <w:t>Méthodes</w:t>
      </w:r>
      <w:r w:rsidRPr="002246B0">
        <w:rPr>
          <w:rFonts w:ascii="Arial" w:hAnsi="Arial" w:cs="Arial"/>
        </w:rPr>
        <w:t xml:space="preserve"> : </w:t>
      </w:r>
      <w:r w:rsidR="002246B0" w:rsidRPr="002246B0">
        <w:rPr>
          <w:rFonts w:ascii="Arial" w:hAnsi="Arial" w:cs="Arial"/>
        </w:rPr>
        <w:t xml:space="preserve">Cette étude descriptive transversale a été menée en 2022 dans le quartier 611 de </w:t>
      </w:r>
      <w:proofErr w:type="spellStart"/>
      <w:r w:rsidR="002246B0" w:rsidRPr="002246B0">
        <w:rPr>
          <w:rFonts w:ascii="Arial" w:hAnsi="Arial" w:cs="Arial"/>
        </w:rPr>
        <w:t>Talangaï</w:t>
      </w:r>
      <w:proofErr w:type="spellEnd"/>
      <w:r w:rsidR="002246B0" w:rsidRPr="002246B0">
        <w:rPr>
          <w:rFonts w:ascii="Arial" w:hAnsi="Arial" w:cs="Arial"/>
        </w:rPr>
        <w:t>, Braz</w:t>
      </w:r>
      <w:r w:rsidR="00B50E87">
        <w:rPr>
          <w:rFonts w:ascii="Arial" w:hAnsi="Arial" w:cs="Arial"/>
        </w:rPr>
        <w:t xml:space="preserve">zaville, auprès de 388 </w:t>
      </w:r>
      <w:r w:rsidR="002246B0" w:rsidRPr="002246B0">
        <w:rPr>
          <w:rFonts w:ascii="Arial" w:hAnsi="Arial" w:cs="Arial"/>
        </w:rPr>
        <w:t>ménages sélectionnés aléatoirement. Elle a porté sur des données sociodémographiques et les méthodes de conservation des aliments. Les informations ont été recueillies par questionnaire et observation, puis analysées avec Epi Info. L’étude a respecté l’anonymat, le consentement des participants et les autorisations locales.</w:t>
      </w:r>
    </w:p>
    <w:p w14:paraId="20A10E41" w14:textId="41B7C6B9" w:rsidR="002246B0" w:rsidRPr="002246B0" w:rsidRDefault="00837054" w:rsidP="000B08A4">
      <w:pPr>
        <w:spacing w:line="360" w:lineRule="auto"/>
        <w:jc w:val="both"/>
        <w:rPr>
          <w:rFonts w:ascii="Arial" w:hAnsi="Arial" w:cs="Arial"/>
        </w:rPr>
      </w:pPr>
      <w:r w:rsidRPr="002246B0">
        <w:rPr>
          <w:rFonts w:ascii="Arial" w:hAnsi="Arial" w:cs="Arial"/>
          <w:b/>
          <w:bCs/>
        </w:rPr>
        <w:t>Résultats :</w:t>
      </w:r>
      <w:r w:rsidRPr="002246B0">
        <w:rPr>
          <w:rFonts w:ascii="Arial" w:hAnsi="Arial" w:cs="Arial"/>
        </w:rPr>
        <w:t xml:space="preserve"> </w:t>
      </w:r>
      <w:r w:rsidR="002246B0" w:rsidRPr="002246B0">
        <w:rPr>
          <w:rFonts w:ascii="Arial" w:hAnsi="Arial" w:cs="Arial"/>
        </w:rPr>
        <w:t>Dans cette étude, 75% des participants sont des femmes, majoritairement âgées de 36 à 40 ans (29,64%) et avec un niveau d’étude supérieur (25,77%). La méthode de conservation la plus utilisée est le froid/fumage (64,43%), avec 97,94% employant le froid. Plus de la moitié conserve les aliments au frais plus d’une semaine. 61,08% ne nettoient pas les aliments avant conservation, et 69,33% ignorent le lien entre mauvaise conservation et intoxication alimentaire, la diarrhée étant la manifestation la plus fréquente.</w:t>
      </w:r>
    </w:p>
    <w:p w14:paraId="44E946F9" w14:textId="616FF863" w:rsidR="002246B0" w:rsidRPr="002246B0" w:rsidRDefault="000B08A4" w:rsidP="000B08A4">
      <w:pPr>
        <w:spacing w:line="360" w:lineRule="auto"/>
        <w:jc w:val="both"/>
        <w:rPr>
          <w:rFonts w:ascii="Arial" w:hAnsi="Arial" w:cs="Arial"/>
        </w:rPr>
      </w:pPr>
      <w:r w:rsidRPr="002246B0">
        <w:rPr>
          <w:rFonts w:ascii="Arial" w:hAnsi="Arial" w:cs="Arial"/>
          <w:b/>
          <w:bCs/>
        </w:rPr>
        <w:t>C</w:t>
      </w:r>
      <w:r w:rsidR="004F35D0" w:rsidRPr="002246B0">
        <w:rPr>
          <w:rFonts w:ascii="Arial" w:hAnsi="Arial" w:cs="Arial"/>
          <w:b/>
          <w:bCs/>
        </w:rPr>
        <w:t>onclusion</w:t>
      </w:r>
      <w:r w:rsidR="00837054" w:rsidRPr="002246B0">
        <w:rPr>
          <w:rFonts w:ascii="Arial" w:hAnsi="Arial" w:cs="Arial"/>
          <w:b/>
          <w:bCs/>
        </w:rPr>
        <w:t> :</w:t>
      </w:r>
      <w:r w:rsidR="00837054" w:rsidRPr="002246B0">
        <w:rPr>
          <w:rFonts w:ascii="Arial" w:hAnsi="Arial" w:cs="Arial"/>
        </w:rPr>
        <w:t xml:space="preserve"> </w:t>
      </w:r>
      <w:r w:rsidR="002246B0" w:rsidRPr="002246B0">
        <w:rPr>
          <w:rFonts w:ascii="Arial" w:hAnsi="Arial" w:cs="Arial"/>
        </w:rPr>
        <w:t xml:space="preserve">Les méthodes de conservation des aliments varient selon les pays, compliquant les comparaisons. Notre analyse montre que le froid et le fumage représentent 64,43% des techniques, avec une prédominance du froid (97,94%), qui ralentit l’activité microbienne et prolonge la durée de vie des aliments. Plus de la moitié des personnes conservent leurs </w:t>
      </w:r>
      <w:r w:rsidR="002246B0" w:rsidRPr="002246B0">
        <w:rPr>
          <w:rFonts w:ascii="Arial" w:hAnsi="Arial" w:cs="Arial"/>
        </w:rPr>
        <w:lastRenderedPageBreak/>
        <w:t>aliments au froid plus d’une semaine. La sensibilisation est essentielle pour améliorer les pratiques et prévenir les intoxications alimentaires.</w:t>
      </w:r>
    </w:p>
    <w:p w14:paraId="54C9F722" w14:textId="557ACDC9" w:rsidR="004F35D0" w:rsidRPr="000B08A4" w:rsidRDefault="004F35D0" w:rsidP="000B08A4">
      <w:pPr>
        <w:spacing w:line="360" w:lineRule="auto"/>
        <w:jc w:val="both"/>
        <w:rPr>
          <w:rFonts w:ascii="Arial" w:hAnsi="Arial" w:cs="Arial"/>
        </w:rPr>
      </w:pPr>
      <w:r w:rsidRPr="000B08A4">
        <w:rPr>
          <w:rFonts w:ascii="Arial" w:hAnsi="Arial" w:cs="Arial"/>
          <w:b/>
          <w:bCs/>
        </w:rPr>
        <w:t>Mots-clés :</w:t>
      </w:r>
      <w:r w:rsidRPr="000B08A4">
        <w:rPr>
          <w:rFonts w:ascii="Arial" w:hAnsi="Arial" w:cs="Arial"/>
        </w:rPr>
        <w:t xml:space="preserve"> </w:t>
      </w:r>
      <w:bookmarkStart w:id="0" w:name="_GoBack"/>
      <w:r w:rsidR="00A62C2B" w:rsidRPr="000B08A4">
        <w:rPr>
          <w:rFonts w:ascii="Arial" w:hAnsi="Arial" w:cs="Arial"/>
        </w:rPr>
        <w:t xml:space="preserve">Conservation, Aliments frais, </w:t>
      </w:r>
      <w:proofErr w:type="spellStart"/>
      <w:r w:rsidR="00A62C2B" w:rsidRPr="000B08A4">
        <w:rPr>
          <w:rFonts w:ascii="Arial" w:hAnsi="Arial" w:cs="Arial"/>
        </w:rPr>
        <w:t>Talangaï</w:t>
      </w:r>
      <w:proofErr w:type="spellEnd"/>
      <w:r w:rsidR="00A62C2B" w:rsidRPr="000B08A4">
        <w:rPr>
          <w:rFonts w:ascii="Arial" w:hAnsi="Arial" w:cs="Arial"/>
        </w:rPr>
        <w:t xml:space="preserve"> </w:t>
      </w:r>
      <w:bookmarkEnd w:id="0"/>
    </w:p>
    <w:p w14:paraId="55B27FD0" w14:textId="77777777" w:rsidR="00837054" w:rsidRPr="000B08A4" w:rsidRDefault="00837054" w:rsidP="000B08A4">
      <w:pPr>
        <w:spacing w:line="360" w:lineRule="auto"/>
        <w:rPr>
          <w:rFonts w:ascii="Arial" w:hAnsi="Arial" w:cs="Arial"/>
        </w:rPr>
      </w:pPr>
    </w:p>
    <w:sectPr w:rsidR="00837054" w:rsidRPr="000B0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54"/>
    <w:rsid w:val="000A4B83"/>
    <w:rsid w:val="000B08A4"/>
    <w:rsid w:val="000E51F5"/>
    <w:rsid w:val="002246B0"/>
    <w:rsid w:val="002C76A0"/>
    <w:rsid w:val="00344AB5"/>
    <w:rsid w:val="003A4462"/>
    <w:rsid w:val="004F35D0"/>
    <w:rsid w:val="00764482"/>
    <w:rsid w:val="00830C3A"/>
    <w:rsid w:val="00837054"/>
    <w:rsid w:val="008E734A"/>
    <w:rsid w:val="00A62C2B"/>
    <w:rsid w:val="00A73BEE"/>
    <w:rsid w:val="00B24710"/>
    <w:rsid w:val="00B50E87"/>
    <w:rsid w:val="00CC16F0"/>
    <w:rsid w:val="00D068BF"/>
    <w:rsid w:val="00D24F9E"/>
    <w:rsid w:val="00DA4710"/>
    <w:rsid w:val="00E70775"/>
    <w:rsid w:val="00EC09A8"/>
    <w:rsid w:val="00F52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E450"/>
  <w15:chartTrackingRefBased/>
  <w15:docId w15:val="{794BAED6-2C0E-4575-85A8-9AB284BD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37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837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3705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3705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3705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370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70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70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70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705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83705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3705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3705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3705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370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70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70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7054"/>
    <w:rPr>
      <w:rFonts w:eastAsiaTheme="majorEastAsia" w:cstheme="majorBidi"/>
      <w:color w:val="272727" w:themeColor="text1" w:themeTint="D8"/>
    </w:rPr>
  </w:style>
  <w:style w:type="paragraph" w:styleId="Titre">
    <w:name w:val="Title"/>
    <w:basedOn w:val="Normal"/>
    <w:next w:val="Normal"/>
    <w:link w:val="TitreCar"/>
    <w:uiPriority w:val="10"/>
    <w:qFormat/>
    <w:rsid w:val="00837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70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70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70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7054"/>
    <w:pPr>
      <w:spacing w:before="160"/>
      <w:jc w:val="center"/>
    </w:pPr>
    <w:rPr>
      <w:i/>
      <w:iCs/>
      <w:color w:val="404040" w:themeColor="text1" w:themeTint="BF"/>
    </w:rPr>
  </w:style>
  <w:style w:type="character" w:customStyle="1" w:styleId="CitationCar">
    <w:name w:val="Citation Car"/>
    <w:basedOn w:val="Policepardfaut"/>
    <w:link w:val="Citation"/>
    <w:uiPriority w:val="29"/>
    <w:rsid w:val="00837054"/>
    <w:rPr>
      <w:i/>
      <w:iCs/>
      <w:color w:val="404040" w:themeColor="text1" w:themeTint="BF"/>
    </w:rPr>
  </w:style>
  <w:style w:type="paragraph" w:styleId="Paragraphedeliste">
    <w:name w:val="List Paragraph"/>
    <w:aliases w:val="References,List Paragraph1,List Paragraph,Liste couleur - Accent 11,Bullets,Medium Grid 1 - Accent 21,List Paragraph (numbered (a)),Liste 1,ReferencesCxSpLast,List Paragraph nowy,Numbered List Paragraph,Paragraphe de liste1,lp1,????"/>
    <w:basedOn w:val="Normal"/>
    <w:link w:val="ParagraphedelisteCar"/>
    <w:uiPriority w:val="34"/>
    <w:qFormat/>
    <w:rsid w:val="00837054"/>
    <w:pPr>
      <w:ind w:left="720"/>
      <w:contextualSpacing/>
    </w:pPr>
  </w:style>
  <w:style w:type="character" w:styleId="Emphaseintense">
    <w:name w:val="Intense Emphasis"/>
    <w:basedOn w:val="Policepardfaut"/>
    <w:uiPriority w:val="21"/>
    <w:qFormat/>
    <w:rsid w:val="00837054"/>
    <w:rPr>
      <w:i/>
      <w:iCs/>
      <w:color w:val="2F5496" w:themeColor="accent1" w:themeShade="BF"/>
    </w:rPr>
  </w:style>
  <w:style w:type="paragraph" w:styleId="Citationintense">
    <w:name w:val="Intense Quote"/>
    <w:basedOn w:val="Normal"/>
    <w:next w:val="Normal"/>
    <w:link w:val="CitationintenseCar"/>
    <w:uiPriority w:val="30"/>
    <w:qFormat/>
    <w:rsid w:val="00837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37054"/>
    <w:rPr>
      <w:i/>
      <w:iCs/>
      <w:color w:val="2F5496" w:themeColor="accent1" w:themeShade="BF"/>
    </w:rPr>
  </w:style>
  <w:style w:type="character" w:styleId="Rfrenceintense">
    <w:name w:val="Intense Reference"/>
    <w:basedOn w:val="Policepardfaut"/>
    <w:uiPriority w:val="32"/>
    <w:qFormat/>
    <w:rsid w:val="00837054"/>
    <w:rPr>
      <w:b/>
      <w:bCs/>
      <w:smallCaps/>
      <w:color w:val="2F5496" w:themeColor="accent1" w:themeShade="BF"/>
      <w:spacing w:val="5"/>
    </w:rPr>
  </w:style>
  <w:style w:type="character" w:styleId="Lienhypertexte">
    <w:name w:val="Hyperlink"/>
    <w:basedOn w:val="Policepardfaut"/>
    <w:uiPriority w:val="99"/>
    <w:unhideWhenUsed/>
    <w:rsid w:val="00F52BCC"/>
    <w:rPr>
      <w:color w:val="0563C1" w:themeColor="hyperlink"/>
      <w:u w:val="single"/>
    </w:rPr>
  </w:style>
  <w:style w:type="character" w:customStyle="1" w:styleId="UnresolvedMention">
    <w:name w:val="Unresolved Mention"/>
    <w:basedOn w:val="Policepardfaut"/>
    <w:uiPriority w:val="99"/>
    <w:semiHidden/>
    <w:unhideWhenUsed/>
    <w:rsid w:val="00F52BCC"/>
    <w:rPr>
      <w:color w:val="605E5C"/>
      <w:shd w:val="clear" w:color="auto" w:fill="E1DFDD"/>
    </w:rPr>
  </w:style>
  <w:style w:type="character" w:styleId="lev">
    <w:name w:val="Strong"/>
    <w:basedOn w:val="Policepardfaut"/>
    <w:uiPriority w:val="22"/>
    <w:qFormat/>
    <w:rsid w:val="000A4B83"/>
    <w:rPr>
      <w:b/>
      <w:bCs/>
    </w:rPr>
  </w:style>
  <w:style w:type="character" w:customStyle="1" w:styleId="ParagraphedelisteCar">
    <w:name w:val="Paragraphe de liste Car"/>
    <w:aliases w:val="References Car,List Paragraph1 Car,List Paragraph Car,Liste couleur - Accent 11 Car,Bullets Car,Medium Grid 1 - Accent 21 Car,List Paragraph (numbered (a)) Car,Liste 1 Car,ReferencesCxSpLast Car,List Paragraph nowy Car,lp1 Car"/>
    <w:link w:val="Paragraphedeliste"/>
    <w:uiPriority w:val="34"/>
    <w:qFormat/>
    <w:rsid w:val="000A4B83"/>
  </w:style>
  <w:style w:type="character" w:customStyle="1" w:styleId="fontstyle01">
    <w:name w:val="fontstyle01"/>
    <w:basedOn w:val="Policepardfaut"/>
    <w:rsid w:val="000A4B8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rcyclauselnim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405</Words>
  <Characters>2231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PC6</cp:lastModifiedBy>
  <cp:revision>7</cp:revision>
  <dcterms:created xsi:type="dcterms:W3CDTF">2025-06-30T21:20:00Z</dcterms:created>
  <dcterms:modified xsi:type="dcterms:W3CDTF">2025-06-30T21:55:00Z</dcterms:modified>
</cp:coreProperties>
</file>