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2D90" w14:textId="53DD9925" w:rsidR="00E64A03" w:rsidRPr="00AB04E6" w:rsidRDefault="007F2F4F" w:rsidP="00A75F88">
      <w:pPr>
        <w:pStyle w:val="NormalWeb"/>
        <w:shd w:val="clear" w:color="auto" w:fill="FFFFFF"/>
        <w:spacing w:before="0" w:beforeAutospacing="0" w:after="0" w:afterAutospacing="0"/>
        <w:ind w:left="-426" w:right="300"/>
        <w:jc w:val="center"/>
        <w:textAlignment w:val="baseline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DEUXIEME CONGRES DE LA SOCIETE AFRICAINE DE SANTE PUBLIQUE</w:t>
      </w:r>
    </w:p>
    <w:p w14:paraId="20FCA1A6" w14:textId="77777777" w:rsidR="0056471B" w:rsidRDefault="0056471B" w:rsidP="0056471B">
      <w:pPr>
        <w:spacing w:after="0" w:line="360" w:lineRule="auto"/>
        <w:rPr>
          <w:b/>
        </w:rPr>
      </w:pPr>
    </w:p>
    <w:p w14:paraId="17E49040" w14:textId="77777777" w:rsidR="00A75F88" w:rsidRDefault="00E64A03" w:rsidP="00A75F88">
      <w:pPr>
        <w:spacing w:after="0" w:line="360" w:lineRule="auto"/>
        <w:ind w:left="-284"/>
        <w:rPr>
          <w:rFonts w:ascii="Arial" w:hAnsi="Arial" w:cs="Arial"/>
          <w:b/>
          <w:sz w:val="24"/>
          <w:szCs w:val="24"/>
        </w:rPr>
      </w:pPr>
      <w:r w:rsidRPr="00A75F88">
        <w:rPr>
          <w:rFonts w:ascii="Arial" w:hAnsi="Arial" w:cs="Arial"/>
          <w:b/>
          <w:sz w:val="24"/>
          <w:szCs w:val="24"/>
        </w:rPr>
        <w:t>T</w:t>
      </w:r>
      <w:r w:rsidR="0056471B" w:rsidRPr="00A75F88">
        <w:rPr>
          <w:rFonts w:ascii="Arial" w:hAnsi="Arial" w:cs="Arial"/>
          <w:b/>
          <w:sz w:val="24"/>
          <w:szCs w:val="24"/>
        </w:rPr>
        <w:t>itre de la communication</w:t>
      </w:r>
      <w:r w:rsidR="00A75F88">
        <w:rPr>
          <w:rFonts w:ascii="Arial" w:hAnsi="Arial" w:cs="Arial"/>
          <w:b/>
          <w:sz w:val="24"/>
          <w:szCs w:val="24"/>
        </w:rPr>
        <w:t> :</w:t>
      </w:r>
    </w:p>
    <w:p w14:paraId="420D02F6" w14:textId="4C67FDA5" w:rsidR="007F2F4F" w:rsidRPr="00A75F88" w:rsidRDefault="00A75F88" w:rsidP="00A75F88">
      <w:pPr>
        <w:spacing w:after="0" w:line="360" w:lineRule="auto"/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64A03" w:rsidRPr="00A75F88">
        <w:rPr>
          <w:rFonts w:ascii="Arial" w:hAnsi="Arial" w:cs="Arial"/>
        </w:rPr>
        <w:t xml:space="preserve"> </w:t>
      </w:r>
      <w:r w:rsidR="007F2F4F" w:rsidRPr="00A75F88">
        <w:rPr>
          <w:rFonts w:ascii="Arial" w:hAnsi="Arial" w:cs="Arial"/>
        </w:rPr>
        <w:t>Evaluation de la qualité de l’alimentation des adolescentes dans les collèges et lycées</w:t>
      </w:r>
    </w:p>
    <w:p w14:paraId="54C78196" w14:textId="77777777" w:rsidR="00A75F88" w:rsidRDefault="007F2F4F" w:rsidP="00A75F88">
      <w:pPr>
        <w:spacing w:after="0" w:line="360" w:lineRule="auto"/>
        <w:rPr>
          <w:rFonts w:ascii="Arial" w:hAnsi="Arial" w:cs="Arial"/>
        </w:rPr>
      </w:pPr>
      <w:proofErr w:type="spellStart"/>
      <w:r w:rsidRPr="00A75F88">
        <w:rPr>
          <w:rFonts w:ascii="Arial" w:hAnsi="Arial" w:cs="Arial"/>
        </w:rPr>
        <w:t>Klouékanme</w:t>
      </w:r>
      <w:proofErr w:type="spellEnd"/>
      <w:r w:rsidRPr="00A75F88">
        <w:rPr>
          <w:rFonts w:ascii="Arial" w:hAnsi="Arial" w:cs="Arial"/>
        </w:rPr>
        <w:t xml:space="preserve"> et </w:t>
      </w:r>
      <w:proofErr w:type="spellStart"/>
      <w:r w:rsidRPr="00A75F88">
        <w:rPr>
          <w:rFonts w:ascii="Arial" w:hAnsi="Arial" w:cs="Arial"/>
        </w:rPr>
        <w:t>Toviklin</w:t>
      </w:r>
      <w:proofErr w:type="spellEnd"/>
      <w:r w:rsidRPr="00A75F88">
        <w:rPr>
          <w:rFonts w:ascii="Arial" w:hAnsi="Arial" w:cs="Arial"/>
        </w:rPr>
        <w:t xml:space="preserve"> (Bénin)</w:t>
      </w:r>
    </w:p>
    <w:p w14:paraId="0E20807E" w14:textId="77777777" w:rsidR="00A75F88" w:rsidRDefault="00E64A03" w:rsidP="00A75F88">
      <w:pPr>
        <w:spacing w:after="0" w:line="360" w:lineRule="auto"/>
        <w:ind w:left="-284"/>
        <w:rPr>
          <w:rFonts w:ascii="Arial" w:hAnsi="Arial" w:cs="Arial"/>
        </w:rPr>
      </w:pPr>
      <w:r w:rsidRPr="00A75F88">
        <w:rPr>
          <w:rFonts w:ascii="Arial" w:hAnsi="Arial" w:cs="Arial"/>
          <w:b/>
          <w:sz w:val="24"/>
          <w:szCs w:val="24"/>
        </w:rPr>
        <w:t>Auteurs </w:t>
      </w:r>
      <w:r w:rsidR="0056471B" w:rsidRPr="00A75F88">
        <w:rPr>
          <w:rFonts w:ascii="Arial" w:hAnsi="Arial" w:cs="Arial"/>
          <w:b/>
          <w:sz w:val="24"/>
          <w:szCs w:val="24"/>
        </w:rPr>
        <w:t>de la communicatio</w:t>
      </w:r>
      <w:r w:rsidR="00A75F88">
        <w:rPr>
          <w:rFonts w:ascii="Arial" w:hAnsi="Arial" w:cs="Arial"/>
          <w:b/>
          <w:sz w:val="24"/>
          <w:szCs w:val="24"/>
        </w:rPr>
        <w:t>n :</w:t>
      </w:r>
    </w:p>
    <w:p w14:paraId="4E35EC4F" w14:textId="740FCBB8" w:rsidR="00A75F88" w:rsidRDefault="00A75F88" w:rsidP="00A75F88">
      <w:pPr>
        <w:spacing w:after="0" w:line="360" w:lineRule="auto"/>
        <w:ind w:hanging="284"/>
        <w:rPr>
          <w:rFonts w:ascii="Arial" w:hAnsi="Arial" w:cs="Arial"/>
          <w:bCs/>
          <w:vertAlign w:val="superscript"/>
        </w:rPr>
      </w:pPr>
      <w:r w:rsidRPr="00A75F88">
        <w:rPr>
          <w:rFonts w:ascii="Arial" w:hAnsi="Arial" w:cs="Arial"/>
          <w:bCs/>
        </w:rPr>
        <w:t xml:space="preserve">     </w:t>
      </w:r>
      <w:r w:rsidR="00E64A03" w:rsidRPr="00A75F88">
        <w:rPr>
          <w:rFonts w:ascii="Arial" w:hAnsi="Arial" w:cs="Arial"/>
          <w:bCs/>
          <w:u w:val="single"/>
        </w:rPr>
        <w:t>M</w:t>
      </w:r>
      <w:r w:rsidR="00740CFE" w:rsidRPr="00A75F88">
        <w:rPr>
          <w:rFonts w:ascii="Arial" w:hAnsi="Arial" w:cs="Arial"/>
          <w:bCs/>
          <w:u w:val="single"/>
        </w:rPr>
        <w:t>ETONNOU</w:t>
      </w:r>
      <w:r w:rsidR="00E64A03" w:rsidRPr="00A75F88">
        <w:rPr>
          <w:rFonts w:ascii="Arial" w:hAnsi="Arial" w:cs="Arial"/>
          <w:bCs/>
          <w:u w:val="single"/>
        </w:rPr>
        <w:t xml:space="preserve"> Clémence G</w:t>
      </w:r>
      <w:r w:rsidR="00E64A03" w:rsidRPr="00A75F88">
        <w:rPr>
          <w:rFonts w:ascii="Arial" w:hAnsi="Arial" w:cs="Arial"/>
          <w:bCs/>
          <w:u w:val="single"/>
          <w:vertAlign w:val="superscript"/>
        </w:rPr>
        <w:t>1</w:t>
      </w:r>
      <w:r w:rsidR="00E64A03" w:rsidRPr="00A75F88">
        <w:rPr>
          <w:rFonts w:ascii="Arial" w:hAnsi="Arial" w:cs="Arial"/>
          <w:bCs/>
        </w:rPr>
        <w:t xml:space="preserve">, </w:t>
      </w:r>
      <w:r w:rsidR="00740CFE" w:rsidRPr="00A75F88">
        <w:rPr>
          <w:rFonts w:ascii="Arial" w:hAnsi="Arial" w:cs="Arial"/>
          <w:bCs/>
        </w:rPr>
        <w:t xml:space="preserve">AÏGBA </w:t>
      </w:r>
      <w:proofErr w:type="spellStart"/>
      <w:r w:rsidR="00740CFE" w:rsidRPr="00A75F88">
        <w:rPr>
          <w:rFonts w:ascii="Arial" w:hAnsi="Arial" w:cs="Arial"/>
          <w:bCs/>
        </w:rPr>
        <w:t>Houéfa</w:t>
      </w:r>
      <w:proofErr w:type="spellEnd"/>
      <w:r w:rsidR="00740CFE" w:rsidRPr="00A75F88">
        <w:rPr>
          <w:rFonts w:ascii="Arial" w:hAnsi="Arial" w:cs="Arial"/>
          <w:bCs/>
        </w:rPr>
        <w:t xml:space="preserve"> I C</w:t>
      </w:r>
      <w:r w:rsidR="00740CFE" w:rsidRPr="00A75F88">
        <w:rPr>
          <w:rFonts w:ascii="Arial" w:hAnsi="Arial" w:cs="Arial"/>
          <w:bCs/>
          <w:vertAlign w:val="superscript"/>
        </w:rPr>
        <w:t>2</w:t>
      </w:r>
      <w:r w:rsidR="00E64A03" w:rsidRPr="00A75F88">
        <w:rPr>
          <w:rFonts w:ascii="Arial" w:hAnsi="Arial" w:cs="Arial"/>
          <w:bCs/>
        </w:rPr>
        <w:t xml:space="preserve"> </w:t>
      </w:r>
      <w:r w:rsidR="00740CFE" w:rsidRPr="00A75F88">
        <w:rPr>
          <w:rFonts w:ascii="Arial" w:hAnsi="Arial" w:cs="Arial"/>
          <w:bCs/>
        </w:rPr>
        <w:t>MIZEHOUN</w:t>
      </w:r>
      <w:r w:rsidR="00E64A03" w:rsidRPr="00A75F88">
        <w:rPr>
          <w:rFonts w:ascii="Arial" w:hAnsi="Arial" w:cs="Arial"/>
          <w:bCs/>
        </w:rPr>
        <w:t xml:space="preserve"> Carmelle</w:t>
      </w:r>
      <w:r w:rsidR="00E64A03" w:rsidRPr="00A75F88">
        <w:rPr>
          <w:rFonts w:ascii="Arial" w:hAnsi="Arial" w:cs="Arial"/>
          <w:bCs/>
          <w:vertAlign w:val="superscript"/>
        </w:rPr>
        <w:t>2</w:t>
      </w:r>
    </w:p>
    <w:p w14:paraId="46E3B693" w14:textId="2E0CCE76" w:rsidR="00E64A03" w:rsidRPr="00A75F88" w:rsidRDefault="00A75F88" w:rsidP="00A75F88">
      <w:pPr>
        <w:spacing w:after="0" w:line="360" w:lineRule="auto"/>
        <w:ind w:hanging="284"/>
        <w:rPr>
          <w:rFonts w:ascii="Arial" w:hAnsi="Arial" w:cs="Arial"/>
        </w:rPr>
      </w:pPr>
      <w:r>
        <w:rPr>
          <w:rFonts w:ascii="Arial" w:hAnsi="Arial" w:cs="Arial"/>
          <w:bCs/>
          <w:vertAlign w:val="superscript"/>
        </w:rPr>
        <w:t xml:space="preserve">      </w:t>
      </w:r>
      <w:r w:rsidR="00E64A03" w:rsidRPr="00A75F88">
        <w:rPr>
          <w:rFonts w:ascii="Arial" w:hAnsi="Arial" w:cs="Arial"/>
          <w:vertAlign w:val="superscript"/>
        </w:rPr>
        <w:t>1</w:t>
      </w:r>
      <w:r w:rsidR="00740CFE" w:rsidRPr="00A75F88">
        <w:rPr>
          <w:rFonts w:ascii="Arial" w:hAnsi="Arial" w:cs="Arial"/>
        </w:rPr>
        <w:t>A</w:t>
      </w:r>
      <w:r w:rsidR="00F54738" w:rsidRPr="00A75F88">
        <w:rPr>
          <w:rFonts w:ascii="Arial" w:hAnsi="Arial" w:cs="Arial"/>
        </w:rPr>
        <w:t>filiation</w:t>
      </w:r>
      <w:r w:rsidR="00740CFE" w:rsidRPr="00A75F88">
        <w:rPr>
          <w:rFonts w:ascii="Arial" w:hAnsi="Arial" w:cs="Arial"/>
        </w:rPr>
        <w:t>1</w:t>
      </w:r>
      <w:r w:rsidR="00F54738" w:rsidRPr="00A75F88">
        <w:rPr>
          <w:rFonts w:ascii="Arial" w:hAnsi="Arial" w:cs="Arial"/>
        </w:rPr>
        <w:t xml:space="preserve">, </w:t>
      </w:r>
      <w:r w:rsidR="00740CFE" w:rsidRPr="00A75F88">
        <w:rPr>
          <w:rFonts w:ascii="Arial" w:hAnsi="Arial" w:cs="Arial"/>
        </w:rPr>
        <w:t>Université</w:t>
      </w:r>
      <w:r w:rsidR="00F54738" w:rsidRPr="00A75F88">
        <w:rPr>
          <w:rFonts w:ascii="Arial" w:hAnsi="Arial" w:cs="Arial"/>
        </w:rPr>
        <w:t xml:space="preserve"> </w:t>
      </w:r>
      <w:r w:rsidR="00740CFE" w:rsidRPr="00A75F88">
        <w:rPr>
          <w:rFonts w:ascii="Arial" w:hAnsi="Arial" w:cs="Arial"/>
        </w:rPr>
        <w:t>d'Abomey-Calavi</w:t>
      </w:r>
      <w:r w:rsidR="00F54738" w:rsidRPr="00A75F88">
        <w:rPr>
          <w:rFonts w:ascii="Arial" w:hAnsi="Arial" w:cs="Arial"/>
        </w:rPr>
        <w:t xml:space="preserve">, Institut Régional de Santé Publique, </w:t>
      </w:r>
      <w:r w:rsidR="00E64A03" w:rsidRPr="00A75F88">
        <w:rPr>
          <w:rFonts w:ascii="Arial" w:hAnsi="Arial" w:cs="Arial"/>
        </w:rPr>
        <w:t xml:space="preserve">Département de la </w:t>
      </w:r>
      <w:r w:rsidR="00F54738" w:rsidRPr="00A75F88">
        <w:rPr>
          <w:rFonts w:ascii="Arial" w:hAnsi="Arial" w:cs="Arial"/>
        </w:rPr>
        <w:t>P</w:t>
      </w:r>
      <w:r w:rsidR="00E64A03" w:rsidRPr="00A75F88">
        <w:rPr>
          <w:rFonts w:ascii="Arial" w:hAnsi="Arial" w:cs="Arial"/>
        </w:rPr>
        <w:t xml:space="preserve">romotion de la </w:t>
      </w:r>
      <w:r w:rsidR="00F54738" w:rsidRPr="00A75F88">
        <w:rPr>
          <w:rFonts w:ascii="Arial" w:hAnsi="Arial" w:cs="Arial"/>
        </w:rPr>
        <w:t>S</w:t>
      </w:r>
      <w:r w:rsidR="00E64A03" w:rsidRPr="00A75F88">
        <w:rPr>
          <w:rFonts w:ascii="Arial" w:hAnsi="Arial" w:cs="Arial"/>
        </w:rPr>
        <w:t>anté, Ouidah, Bénin</w:t>
      </w:r>
    </w:p>
    <w:p w14:paraId="28E0028A" w14:textId="77915B24" w:rsidR="00E64A03" w:rsidRPr="00A75F88" w:rsidRDefault="00E64A03" w:rsidP="00F54738">
      <w:pPr>
        <w:spacing w:after="0" w:line="360" w:lineRule="auto"/>
        <w:jc w:val="both"/>
        <w:rPr>
          <w:rFonts w:ascii="Arial" w:hAnsi="Arial" w:cs="Arial"/>
        </w:rPr>
      </w:pPr>
      <w:r w:rsidRPr="00A75F88">
        <w:rPr>
          <w:rFonts w:ascii="Arial" w:hAnsi="Arial" w:cs="Arial"/>
          <w:vertAlign w:val="superscript"/>
        </w:rPr>
        <w:t>2</w:t>
      </w:r>
      <w:r w:rsidR="00F54738" w:rsidRPr="00A75F88">
        <w:rPr>
          <w:rFonts w:ascii="Arial" w:hAnsi="Arial" w:cs="Arial"/>
        </w:rPr>
        <w:t>Affiliation</w:t>
      </w:r>
      <w:r w:rsidR="00A75F88">
        <w:rPr>
          <w:rFonts w:ascii="Arial" w:hAnsi="Arial" w:cs="Arial"/>
        </w:rPr>
        <w:t xml:space="preserve"> </w:t>
      </w:r>
      <w:r w:rsidR="00F54738" w:rsidRPr="00A75F88">
        <w:rPr>
          <w:rFonts w:ascii="Arial" w:hAnsi="Arial" w:cs="Arial"/>
        </w:rPr>
        <w:t xml:space="preserve">2, Université d'Abomey-Calavi, </w:t>
      </w:r>
      <w:r w:rsidRPr="00A75F88">
        <w:rPr>
          <w:rFonts w:ascii="Arial" w:hAnsi="Arial" w:cs="Arial"/>
        </w:rPr>
        <w:t>Faculté des Sciences de la Sante, Ecole de Nutrition</w:t>
      </w:r>
      <w:r w:rsidR="00A75F88">
        <w:rPr>
          <w:rFonts w:ascii="Arial" w:hAnsi="Arial" w:cs="Arial"/>
        </w:rPr>
        <w:t xml:space="preserve"> </w:t>
      </w:r>
      <w:r w:rsidRPr="00A75F88">
        <w:rPr>
          <w:rFonts w:ascii="Arial" w:hAnsi="Arial" w:cs="Arial"/>
        </w:rPr>
        <w:t xml:space="preserve">et de Diététique, </w:t>
      </w:r>
      <w:r w:rsidR="00F54738" w:rsidRPr="00A75F88">
        <w:rPr>
          <w:rFonts w:ascii="Arial" w:hAnsi="Arial" w:cs="Arial"/>
        </w:rPr>
        <w:t>Cotonou, Bénin</w:t>
      </w:r>
      <w:r w:rsidRPr="00A75F88">
        <w:rPr>
          <w:rFonts w:ascii="Arial" w:hAnsi="Arial" w:cs="Arial"/>
        </w:rPr>
        <w:t xml:space="preserve"> </w:t>
      </w:r>
    </w:p>
    <w:p w14:paraId="4B103B54" w14:textId="77777777" w:rsidR="00B03281" w:rsidRDefault="00E64A03" w:rsidP="00B03281">
      <w:pPr>
        <w:spacing w:after="0"/>
        <w:ind w:left="-284"/>
        <w:jc w:val="both"/>
        <w:rPr>
          <w:rFonts w:ascii="Arial" w:hAnsi="Arial" w:cs="Arial"/>
        </w:rPr>
      </w:pPr>
      <w:r w:rsidRPr="00B659DA">
        <w:rPr>
          <w:rFonts w:ascii="Arial" w:hAnsi="Arial" w:cs="Arial"/>
          <w:b/>
          <w:sz w:val="24"/>
          <w:szCs w:val="24"/>
        </w:rPr>
        <w:t>Auteur correspondant</w:t>
      </w:r>
      <w:r w:rsidRPr="00A75F88">
        <w:rPr>
          <w:rFonts w:ascii="Arial" w:hAnsi="Arial" w:cs="Arial"/>
        </w:rPr>
        <w:t xml:space="preserve"> : </w:t>
      </w:r>
      <w:r w:rsidRPr="00A75F88">
        <w:rPr>
          <w:rFonts w:ascii="Arial" w:hAnsi="Arial" w:cs="Arial"/>
          <w:u w:val="single"/>
        </w:rPr>
        <w:t>Metonnou Clémen</w:t>
      </w:r>
      <w:r w:rsidR="00A75F88" w:rsidRPr="00A75F88">
        <w:rPr>
          <w:rFonts w:ascii="Arial" w:hAnsi="Arial" w:cs="Arial"/>
          <w:u w:val="single"/>
        </w:rPr>
        <w:t>ce G</w:t>
      </w:r>
      <w:r w:rsidR="00A75F88" w:rsidRPr="00A75F88">
        <w:rPr>
          <w:rFonts w:ascii="Arial" w:hAnsi="Arial" w:cs="Arial"/>
        </w:rPr>
        <w:t xml:space="preserve">, </w:t>
      </w:r>
      <w:proofErr w:type="gramStart"/>
      <w:r w:rsidRPr="00A75F88">
        <w:rPr>
          <w:rFonts w:ascii="Arial" w:hAnsi="Arial" w:cs="Arial"/>
        </w:rPr>
        <w:t>Email</w:t>
      </w:r>
      <w:proofErr w:type="gramEnd"/>
      <w:r w:rsidRPr="00A75F88">
        <w:rPr>
          <w:rFonts w:ascii="Arial" w:hAnsi="Arial" w:cs="Arial"/>
        </w:rPr>
        <w:t xml:space="preserve"> : </w:t>
      </w:r>
      <w:hyperlink r:id="rId6" w:history="1">
        <w:r w:rsidRPr="00A75F88">
          <w:rPr>
            <w:rStyle w:val="Lienhypertexte"/>
            <w:rFonts w:ascii="Arial" w:hAnsi="Arial" w:cs="Arial"/>
          </w:rPr>
          <w:t>metonnouc@yahoo.fr</w:t>
        </w:r>
      </w:hyperlink>
    </w:p>
    <w:p w14:paraId="2AFD6F75" w14:textId="77777777" w:rsidR="00B03281" w:rsidRDefault="00B03281" w:rsidP="00B03281">
      <w:pPr>
        <w:spacing w:after="0"/>
        <w:ind w:left="-284"/>
        <w:jc w:val="both"/>
        <w:rPr>
          <w:rFonts w:ascii="Arial" w:hAnsi="Arial" w:cs="Arial"/>
          <w:b/>
          <w:bCs/>
        </w:rPr>
      </w:pPr>
    </w:p>
    <w:p w14:paraId="543AED86" w14:textId="5EA4B142" w:rsidR="00C3278E" w:rsidRPr="00B659DA" w:rsidRDefault="00B03281" w:rsidP="00B03281">
      <w:pPr>
        <w:spacing w:after="0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B659DA">
        <w:rPr>
          <w:rFonts w:ascii="Arial" w:hAnsi="Arial" w:cs="Arial"/>
          <w:b/>
          <w:bCs/>
          <w:sz w:val="24"/>
          <w:szCs w:val="24"/>
        </w:rPr>
        <w:t>T</w:t>
      </w:r>
      <w:r w:rsidR="00A75F88" w:rsidRPr="00B659DA">
        <w:rPr>
          <w:rFonts w:ascii="Arial" w:hAnsi="Arial" w:cs="Arial"/>
          <w:b/>
          <w:bCs/>
          <w:sz w:val="24"/>
          <w:szCs w:val="24"/>
        </w:rPr>
        <w:t>exte du résumé</w:t>
      </w:r>
      <w:r w:rsidR="00B659DA">
        <w:rPr>
          <w:rFonts w:ascii="Arial" w:hAnsi="Arial" w:cs="Arial"/>
          <w:b/>
          <w:bCs/>
          <w:sz w:val="24"/>
          <w:szCs w:val="24"/>
        </w:rPr>
        <w:t> :</w:t>
      </w:r>
    </w:p>
    <w:p w14:paraId="605C4A43" w14:textId="77777777" w:rsidR="00B03281" w:rsidRPr="00B03281" w:rsidRDefault="00B03281" w:rsidP="00B03281">
      <w:pPr>
        <w:spacing w:after="0"/>
        <w:ind w:left="-284"/>
        <w:jc w:val="both"/>
        <w:rPr>
          <w:rFonts w:ascii="Arial" w:hAnsi="Arial" w:cs="Arial"/>
        </w:rPr>
      </w:pPr>
    </w:p>
    <w:p w14:paraId="73B70305" w14:textId="755CF4C8" w:rsidR="00C3278E" w:rsidRPr="00A75F88" w:rsidRDefault="00A75F88" w:rsidP="00B03281">
      <w:pPr>
        <w:spacing w:after="0" w:line="360" w:lineRule="auto"/>
        <w:ind w:left="-284"/>
        <w:jc w:val="both"/>
        <w:rPr>
          <w:rFonts w:ascii="Arial" w:hAnsi="Arial" w:cs="Arial"/>
          <w:b/>
          <w:bCs/>
        </w:rPr>
      </w:pPr>
      <w:bookmarkStart w:id="0" w:name="_Hlk192369951"/>
      <w:r>
        <w:rPr>
          <w:rFonts w:ascii="Arial" w:hAnsi="Arial" w:cs="Arial"/>
          <w:b/>
          <w:bCs/>
        </w:rPr>
        <w:t>Contexte</w:t>
      </w:r>
      <w:r w:rsidR="00C3278E" w:rsidRPr="00A75F88">
        <w:rPr>
          <w:rFonts w:ascii="Arial" w:hAnsi="Arial" w:cs="Arial"/>
          <w:b/>
          <w:bCs/>
        </w:rPr>
        <w:t xml:space="preserve"> : </w:t>
      </w:r>
      <w:r w:rsidR="00DE543B" w:rsidRPr="00A75F88">
        <w:rPr>
          <w:rFonts w:ascii="Arial" w:hAnsi="Arial" w:cs="Arial"/>
        </w:rPr>
        <w:t>U</w:t>
      </w:r>
      <w:r w:rsidR="00C3278E" w:rsidRPr="00A75F88">
        <w:rPr>
          <w:rFonts w:ascii="Arial" w:hAnsi="Arial" w:cs="Arial"/>
        </w:rPr>
        <w:t xml:space="preserve">ne mauvaise alimentation à l’adolescence peut </w:t>
      </w:r>
      <w:r w:rsidR="00C25659" w:rsidRPr="00A75F88">
        <w:rPr>
          <w:rFonts w:ascii="Arial" w:hAnsi="Arial" w:cs="Arial"/>
        </w:rPr>
        <w:t>entraîner</w:t>
      </w:r>
      <w:r w:rsidR="00C3278E" w:rsidRPr="00A75F88">
        <w:rPr>
          <w:rFonts w:ascii="Arial" w:hAnsi="Arial" w:cs="Arial"/>
        </w:rPr>
        <w:t xml:space="preserve"> des répercussions sur la santé reproductive et augmenter les risques de complications en cas de grossesse</w:t>
      </w:r>
      <w:r w:rsidR="00DE543B" w:rsidRPr="00A75F88">
        <w:rPr>
          <w:rFonts w:ascii="Arial" w:hAnsi="Arial" w:cs="Arial"/>
        </w:rPr>
        <w:t xml:space="preserve"> engendrant parfois des conséquences fâcheuses pour la mère et l’enfant.</w:t>
      </w:r>
      <w:r w:rsidR="00C3278E" w:rsidRPr="00A75F88">
        <w:rPr>
          <w:rFonts w:ascii="Arial" w:hAnsi="Arial" w:cs="Arial"/>
        </w:rPr>
        <w:t xml:space="preserve"> </w:t>
      </w:r>
    </w:p>
    <w:p w14:paraId="4EFBD2BF" w14:textId="0291C3D1" w:rsidR="00C3278E" w:rsidRPr="00A75F88" w:rsidRDefault="00C3278E" w:rsidP="00B03281">
      <w:pPr>
        <w:spacing w:after="0" w:line="360" w:lineRule="auto"/>
        <w:ind w:left="-284"/>
        <w:jc w:val="both"/>
        <w:rPr>
          <w:rFonts w:ascii="Arial" w:hAnsi="Arial" w:cs="Arial"/>
          <w:b/>
          <w:bCs/>
        </w:rPr>
      </w:pPr>
      <w:r w:rsidRPr="00A75F88">
        <w:rPr>
          <w:rFonts w:ascii="Arial" w:hAnsi="Arial" w:cs="Arial"/>
          <w:b/>
          <w:bCs/>
        </w:rPr>
        <w:t xml:space="preserve">Objectif : </w:t>
      </w:r>
      <w:r w:rsidRPr="00A75F88">
        <w:rPr>
          <w:rFonts w:ascii="Arial" w:hAnsi="Arial" w:cs="Arial"/>
        </w:rPr>
        <w:t xml:space="preserve">Evaluer la qualité de l’alimentation des adolescentes dans les collèges et lycées de </w:t>
      </w:r>
      <w:proofErr w:type="spellStart"/>
      <w:r w:rsidRPr="00A75F88">
        <w:rPr>
          <w:rFonts w:ascii="Arial" w:hAnsi="Arial" w:cs="Arial"/>
        </w:rPr>
        <w:t>Klouékanmè</w:t>
      </w:r>
      <w:proofErr w:type="spellEnd"/>
      <w:r w:rsidRPr="00A75F88">
        <w:rPr>
          <w:rFonts w:ascii="Arial" w:hAnsi="Arial" w:cs="Arial"/>
        </w:rPr>
        <w:t xml:space="preserve"> et </w:t>
      </w:r>
      <w:proofErr w:type="spellStart"/>
      <w:r w:rsidRPr="00A75F88">
        <w:rPr>
          <w:rFonts w:ascii="Arial" w:hAnsi="Arial" w:cs="Arial"/>
        </w:rPr>
        <w:t>Toviklin</w:t>
      </w:r>
      <w:proofErr w:type="spellEnd"/>
      <w:r w:rsidR="00C25659">
        <w:rPr>
          <w:rFonts w:ascii="Arial" w:hAnsi="Arial" w:cs="Arial"/>
        </w:rPr>
        <w:t xml:space="preserve"> au Bénin.</w:t>
      </w:r>
    </w:p>
    <w:p w14:paraId="3F623CC6" w14:textId="6FCDF219" w:rsidR="00C3278E" w:rsidRPr="00A75F88" w:rsidRDefault="00C3278E" w:rsidP="00370D4D">
      <w:pPr>
        <w:spacing w:after="0" w:line="360" w:lineRule="auto"/>
        <w:ind w:left="-284"/>
        <w:jc w:val="both"/>
        <w:rPr>
          <w:rFonts w:ascii="Arial" w:hAnsi="Arial" w:cs="Arial"/>
          <w:b/>
          <w:bCs/>
        </w:rPr>
      </w:pPr>
      <w:r w:rsidRPr="00A75F88">
        <w:rPr>
          <w:rFonts w:ascii="Arial" w:hAnsi="Arial" w:cs="Arial"/>
          <w:b/>
          <w:bCs/>
        </w:rPr>
        <w:t>Méthode :</w:t>
      </w:r>
      <w:r w:rsidR="00DE543B" w:rsidRPr="00A75F88">
        <w:rPr>
          <w:rFonts w:ascii="Arial" w:hAnsi="Arial" w:cs="Arial"/>
          <w:b/>
          <w:bCs/>
        </w:rPr>
        <w:t xml:space="preserve"> </w:t>
      </w:r>
      <w:r w:rsidRPr="00A75F88">
        <w:rPr>
          <w:rFonts w:ascii="Arial" w:hAnsi="Arial" w:cs="Arial"/>
        </w:rPr>
        <w:t>Il s’agi</w:t>
      </w:r>
      <w:r w:rsidR="00DE543B" w:rsidRPr="00A75F88">
        <w:rPr>
          <w:rFonts w:ascii="Arial" w:hAnsi="Arial" w:cs="Arial"/>
        </w:rPr>
        <w:t>ssai</w:t>
      </w:r>
      <w:r w:rsidRPr="00A75F88">
        <w:rPr>
          <w:rFonts w:ascii="Arial" w:hAnsi="Arial" w:cs="Arial"/>
        </w:rPr>
        <w:t xml:space="preserve">t d’une étude transversale descriptive </w:t>
      </w:r>
      <w:r w:rsidR="00405490">
        <w:rPr>
          <w:rFonts w:ascii="Arial" w:hAnsi="Arial" w:cs="Arial"/>
        </w:rPr>
        <w:t>et</w:t>
      </w:r>
      <w:r w:rsidRPr="00A75F88">
        <w:rPr>
          <w:rFonts w:ascii="Arial" w:hAnsi="Arial" w:cs="Arial"/>
        </w:rPr>
        <w:t xml:space="preserve"> analytique</w:t>
      </w:r>
      <w:r w:rsidR="00DE543B" w:rsidRPr="00A75F88">
        <w:rPr>
          <w:rFonts w:ascii="Arial" w:hAnsi="Arial" w:cs="Arial"/>
        </w:rPr>
        <w:t>.</w:t>
      </w:r>
      <w:r w:rsidR="00405490">
        <w:rPr>
          <w:rFonts w:ascii="Arial" w:hAnsi="Arial" w:cs="Arial"/>
        </w:rPr>
        <w:t xml:space="preserve"> </w:t>
      </w:r>
      <w:r w:rsidRPr="00A75F88">
        <w:rPr>
          <w:rFonts w:ascii="Arial" w:hAnsi="Arial" w:cs="Arial"/>
        </w:rPr>
        <w:t>384 adolescentes dans les collèges</w:t>
      </w:r>
      <w:r w:rsidR="00DE543B" w:rsidRPr="00A75F88">
        <w:rPr>
          <w:rFonts w:ascii="Arial" w:hAnsi="Arial" w:cs="Arial"/>
        </w:rPr>
        <w:t xml:space="preserve"> </w:t>
      </w:r>
      <w:r w:rsidR="00C25659">
        <w:rPr>
          <w:rFonts w:ascii="Arial" w:hAnsi="Arial" w:cs="Arial"/>
        </w:rPr>
        <w:t xml:space="preserve">et lycées </w:t>
      </w:r>
      <w:r w:rsidR="00DE543B" w:rsidRPr="00A75F88">
        <w:rPr>
          <w:rFonts w:ascii="Arial" w:hAnsi="Arial" w:cs="Arial"/>
        </w:rPr>
        <w:t xml:space="preserve">ont été sélectionnées </w:t>
      </w:r>
      <w:r w:rsidR="00C25659">
        <w:rPr>
          <w:rFonts w:ascii="Arial" w:hAnsi="Arial" w:cs="Arial"/>
        </w:rPr>
        <w:t>par la méthode probabiliste</w:t>
      </w:r>
      <w:r w:rsidR="00F50CFB">
        <w:rPr>
          <w:rFonts w:ascii="Arial" w:hAnsi="Arial" w:cs="Arial"/>
        </w:rPr>
        <w:t xml:space="preserve"> avec l</w:t>
      </w:r>
      <w:r w:rsidR="00405490">
        <w:rPr>
          <w:rFonts w:ascii="Arial" w:hAnsi="Arial" w:cs="Arial"/>
        </w:rPr>
        <w:t>a</w:t>
      </w:r>
      <w:r w:rsidR="00F50CFB">
        <w:rPr>
          <w:rFonts w:ascii="Arial" w:hAnsi="Arial" w:cs="Arial"/>
        </w:rPr>
        <w:t xml:space="preserve"> technique d’</w:t>
      </w:r>
      <w:r w:rsidR="00482F6E" w:rsidRPr="00482F6E">
        <w:rPr>
          <w:rFonts w:ascii="Arial" w:hAnsi="Arial" w:cs="Arial"/>
        </w:rPr>
        <w:t>échantillonnage systématique</w:t>
      </w:r>
      <w:r w:rsidR="00F50CFB">
        <w:rPr>
          <w:rFonts w:ascii="Arial" w:hAnsi="Arial" w:cs="Arial"/>
        </w:rPr>
        <w:t>.</w:t>
      </w:r>
      <w:r w:rsidRPr="00A75F88">
        <w:rPr>
          <w:rFonts w:ascii="Arial" w:hAnsi="Arial" w:cs="Arial"/>
        </w:rPr>
        <w:t xml:space="preserve"> Les données avaient été recueillies par le logiciel </w:t>
      </w:r>
      <w:proofErr w:type="spellStart"/>
      <w:r w:rsidRPr="00A75F88">
        <w:rPr>
          <w:rFonts w:ascii="Arial" w:hAnsi="Arial" w:cs="Arial"/>
        </w:rPr>
        <w:t>kobocollect</w:t>
      </w:r>
      <w:proofErr w:type="spellEnd"/>
      <w:r w:rsidRPr="00A75F88">
        <w:rPr>
          <w:rFonts w:ascii="Arial" w:hAnsi="Arial" w:cs="Arial"/>
        </w:rPr>
        <w:t xml:space="preserve"> et Microsoft </w:t>
      </w:r>
      <w:r w:rsidR="00C25659" w:rsidRPr="00A75F88">
        <w:rPr>
          <w:rFonts w:ascii="Arial" w:hAnsi="Arial" w:cs="Arial"/>
        </w:rPr>
        <w:t>Excel</w:t>
      </w:r>
      <w:r w:rsidRPr="00A75F88">
        <w:rPr>
          <w:rFonts w:ascii="Arial" w:hAnsi="Arial" w:cs="Arial"/>
        </w:rPr>
        <w:t xml:space="preserve">, </w:t>
      </w:r>
      <w:r w:rsidR="00C25659">
        <w:rPr>
          <w:rFonts w:ascii="Arial" w:hAnsi="Arial" w:cs="Arial"/>
        </w:rPr>
        <w:t>puis</w:t>
      </w:r>
      <w:r w:rsidRPr="00A75F88">
        <w:rPr>
          <w:rFonts w:ascii="Arial" w:hAnsi="Arial" w:cs="Arial"/>
        </w:rPr>
        <w:t xml:space="preserve"> analysées par le logiciel S</w:t>
      </w:r>
      <w:r w:rsidR="0049798F">
        <w:rPr>
          <w:rFonts w:ascii="Arial" w:hAnsi="Arial" w:cs="Arial"/>
        </w:rPr>
        <w:t xml:space="preserve">PSS </w:t>
      </w:r>
      <w:r w:rsidRPr="00A75F88">
        <w:rPr>
          <w:rFonts w:ascii="Arial" w:hAnsi="Arial" w:cs="Arial"/>
        </w:rPr>
        <w:t>22.0</w:t>
      </w:r>
      <w:r w:rsidR="00C25659">
        <w:rPr>
          <w:rFonts w:ascii="Arial" w:hAnsi="Arial" w:cs="Arial"/>
        </w:rPr>
        <w:t>.</w:t>
      </w:r>
      <w:r w:rsidR="00482F6E">
        <w:rPr>
          <w:rFonts w:ascii="Arial" w:hAnsi="Arial" w:cs="Arial"/>
        </w:rPr>
        <w:t xml:space="preserve"> Le logiciel </w:t>
      </w:r>
      <w:r w:rsidRPr="00482F6E">
        <w:rPr>
          <w:rFonts w:ascii="Arial" w:hAnsi="Arial" w:cs="Arial"/>
        </w:rPr>
        <w:t>ALIMENTHÈQUE version 3.5 a été utilisé pour calculer</w:t>
      </w:r>
      <w:r w:rsidRPr="00A75F88">
        <w:rPr>
          <w:rFonts w:ascii="Arial" w:eastAsia="Times New Roman" w:hAnsi="Arial" w:cs="Arial"/>
          <w:kern w:val="0"/>
          <w:lang w:eastAsia="fr-FR"/>
          <w14:ligatures w14:val="none"/>
        </w:rPr>
        <w:t xml:space="preserve"> les apports nutritionnels de chaque adolescente.</w:t>
      </w:r>
      <w:r w:rsidR="00405490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405490" w:rsidRPr="00405490">
        <w:rPr>
          <w:rFonts w:ascii="Arial" w:hAnsi="Arial" w:cs="Arial"/>
        </w:rPr>
        <w:t>L’</w:t>
      </w:r>
      <w:proofErr w:type="spellStart"/>
      <w:r w:rsidR="00405490" w:rsidRPr="00405490">
        <w:rPr>
          <w:rFonts w:ascii="Arial" w:hAnsi="Arial" w:cs="Arial"/>
        </w:rPr>
        <w:t>odds</w:t>
      </w:r>
      <w:proofErr w:type="spellEnd"/>
      <w:r w:rsidR="00405490" w:rsidRPr="008C4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5490" w:rsidRPr="00405490">
        <w:rPr>
          <w:rFonts w:ascii="Arial" w:hAnsi="Arial" w:cs="Arial"/>
        </w:rPr>
        <w:t xml:space="preserve">ratio (OR) était la mesure d’association donnée par la régression logistique avec des intervalles de confiance à 95%. Le test de Fisher exact </w:t>
      </w:r>
      <w:r w:rsidR="00405490">
        <w:rPr>
          <w:rFonts w:ascii="Arial" w:hAnsi="Arial" w:cs="Arial"/>
        </w:rPr>
        <w:t>et</w:t>
      </w:r>
      <w:r w:rsidR="00405490" w:rsidRPr="00405490">
        <w:rPr>
          <w:rFonts w:ascii="Arial" w:hAnsi="Arial" w:cs="Arial"/>
        </w:rPr>
        <w:t xml:space="preserve"> d</w:t>
      </w:r>
      <w:r w:rsidR="00405490">
        <w:rPr>
          <w:rFonts w:ascii="Arial" w:hAnsi="Arial" w:cs="Arial"/>
        </w:rPr>
        <w:t>e</w:t>
      </w:r>
      <w:r w:rsidR="00405490" w:rsidRPr="00405490">
        <w:rPr>
          <w:rFonts w:ascii="Arial" w:hAnsi="Arial" w:cs="Arial"/>
        </w:rPr>
        <w:t xml:space="preserve"> khi-deux au risque d’erreur de 5%</w:t>
      </w:r>
      <w:r w:rsidR="00405490">
        <w:rPr>
          <w:rFonts w:ascii="Arial" w:hAnsi="Arial" w:cs="Arial"/>
        </w:rPr>
        <w:t xml:space="preserve"> ont été utilisés.</w:t>
      </w:r>
      <w:r w:rsidR="00405490">
        <w:rPr>
          <w:rFonts w:ascii="Arial" w:hAnsi="Arial" w:cs="Arial"/>
        </w:rPr>
        <w:br/>
      </w:r>
      <w:r w:rsidRPr="00A75F88">
        <w:rPr>
          <w:rFonts w:ascii="Arial" w:hAnsi="Arial" w:cs="Arial"/>
          <w:b/>
          <w:bCs/>
        </w:rPr>
        <w:t xml:space="preserve">Résultats : </w:t>
      </w:r>
      <w:r w:rsidRPr="00A75F88">
        <w:rPr>
          <w:rFonts w:ascii="Arial" w:hAnsi="Arial" w:cs="Arial"/>
        </w:rPr>
        <w:t xml:space="preserve">65 % des adolescentes de la tranche d'âge de 10 à 15 ans ont une moyenne d'âge de 15 ans. La majorité </w:t>
      </w:r>
      <w:r w:rsidR="0049798F">
        <w:rPr>
          <w:rFonts w:ascii="Arial" w:hAnsi="Arial" w:cs="Arial"/>
        </w:rPr>
        <w:t>était</w:t>
      </w:r>
      <w:r w:rsidRPr="00A75F88">
        <w:rPr>
          <w:rFonts w:ascii="Arial" w:hAnsi="Arial" w:cs="Arial"/>
        </w:rPr>
        <w:t xml:space="preserve"> en classe de 3</w:t>
      </w:r>
      <w:r w:rsidR="0049798F" w:rsidRPr="0049798F">
        <w:rPr>
          <w:rFonts w:ascii="Arial" w:hAnsi="Arial" w:cs="Arial"/>
          <w:vertAlign w:val="superscript"/>
        </w:rPr>
        <w:t>ème</w:t>
      </w:r>
      <w:r w:rsidRPr="00A75F88">
        <w:rPr>
          <w:rFonts w:ascii="Arial" w:hAnsi="Arial" w:cs="Arial"/>
        </w:rPr>
        <w:t xml:space="preserve">. 61,98 % des adolescentes ont un poids normal, tandis que 33,59 % souffrent d'insuffisance pondérale, et 3,39 % sont en surpoids. 61,98 % mangent rarement des fruits et légumes, et 82,3 % ne consomment pas suffisamment de matières grasses saines. </w:t>
      </w:r>
      <w:r w:rsidR="00B03281">
        <w:rPr>
          <w:rFonts w:ascii="Arial" w:hAnsi="Arial" w:cs="Arial"/>
        </w:rPr>
        <w:t>L</w:t>
      </w:r>
      <w:r w:rsidRPr="00A75F88">
        <w:rPr>
          <w:rFonts w:ascii="Arial" w:hAnsi="Arial" w:cs="Arial"/>
        </w:rPr>
        <w:t>a majorité consomme des aliments riches en glucides tous les jours. Les apports en micronutriments sont insuffisants pour la majorité, avec des carences en fer, calcium, vitamine A, et vitamine B9</w:t>
      </w:r>
      <w:r w:rsidR="00B03281">
        <w:rPr>
          <w:rFonts w:ascii="Arial" w:hAnsi="Arial" w:cs="Arial"/>
        </w:rPr>
        <w:t xml:space="preserve"> et en iode.</w:t>
      </w:r>
    </w:p>
    <w:p w14:paraId="36C24EEC" w14:textId="6A93020B" w:rsidR="00C3278E" w:rsidRPr="00A75F88" w:rsidRDefault="00C3278E" w:rsidP="00B03281">
      <w:pPr>
        <w:spacing w:after="0" w:line="360" w:lineRule="auto"/>
        <w:ind w:left="-284"/>
        <w:jc w:val="both"/>
        <w:rPr>
          <w:rFonts w:ascii="Arial" w:hAnsi="Arial" w:cs="Arial"/>
          <w:b/>
          <w:bCs/>
        </w:rPr>
      </w:pPr>
      <w:r w:rsidRPr="00A75F88">
        <w:rPr>
          <w:rFonts w:ascii="Arial" w:hAnsi="Arial" w:cs="Arial"/>
          <w:b/>
          <w:bCs/>
        </w:rPr>
        <w:t>Conclusion :</w:t>
      </w:r>
      <w:r w:rsidR="00B03281">
        <w:rPr>
          <w:rFonts w:ascii="Arial" w:hAnsi="Arial" w:cs="Arial"/>
          <w:b/>
          <w:bCs/>
        </w:rPr>
        <w:t xml:space="preserve"> </w:t>
      </w:r>
      <w:r w:rsidR="00B03281" w:rsidRPr="00B03281">
        <w:rPr>
          <w:rFonts w:ascii="Arial" w:hAnsi="Arial" w:cs="Arial"/>
        </w:rPr>
        <w:t>Il est</w:t>
      </w:r>
      <w:r w:rsidRPr="00A75F88">
        <w:rPr>
          <w:rFonts w:ascii="Arial" w:hAnsi="Arial" w:cs="Arial"/>
        </w:rPr>
        <w:t xml:space="preserve"> nécessité de promouvoir davantage l'éducation nutritionnelle et d'améliorer l'accès à une alimentation équilibrée pour les adolescentes, en mettant l'accent sur la consommation de fruits, légumes, matières grasses saines et micronutriments essentiels.</w:t>
      </w:r>
    </w:p>
    <w:bookmarkEnd w:id="0"/>
    <w:p w14:paraId="427F33EE" w14:textId="73ACD046" w:rsidR="00C3278E" w:rsidRPr="00A75F88" w:rsidRDefault="00C3278E" w:rsidP="00B03281">
      <w:pPr>
        <w:spacing w:after="0" w:line="360" w:lineRule="auto"/>
        <w:ind w:left="-284" w:right="-284"/>
        <w:rPr>
          <w:rFonts w:ascii="Arial" w:hAnsi="Arial" w:cs="Arial"/>
        </w:rPr>
      </w:pPr>
      <w:r w:rsidRPr="00A75F88">
        <w:rPr>
          <w:rFonts w:ascii="Arial" w:hAnsi="Arial" w:cs="Arial"/>
          <w:b/>
          <w:bCs/>
        </w:rPr>
        <w:t>Mots</w:t>
      </w:r>
      <w:r w:rsidRPr="00A75F88">
        <w:rPr>
          <w:rFonts w:ascii="Arial" w:hAnsi="Arial" w:cs="Arial"/>
        </w:rPr>
        <w:t xml:space="preserve"> </w:t>
      </w:r>
      <w:r w:rsidRPr="00A75F88">
        <w:rPr>
          <w:rFonts w:ascii="Arial" w:hAnsi="Arial" w:cs="Arial"/>
          <w:b/>
          <w:bCs/>
        </w:rPr>
        <w:t>Clés</w:t>
      </w:r>
      <w:r w:rsidRPr="00A75F88">
        <w:rPr>
          <w:rFonts w:ascii="Arial" w:hAnsi="Arial" w:cs="Arial"/>
        </w:rPr>
        <w:t xml:space="preserve"> : Qualité, Alimentation, Adolescentes, </w:t>
      </w:r>
      <w:r w:rsidR="00B03281">
        <w:rPr>
          <w:rFonts w:ascii="Arial" w:hAnsi="Arial" w:cs="Arial"/>
        </w:rPr>
        <w:t>Bénin.</w:t>
      </w:r>
    </w:p>
    <w:sectPr w:rsidR="00C3278E" w:rsidRPr="00A75F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AC9E" w14:textId="77777777" w:rsidR="00386B07" w:rsidRDefault="00386B07" w:rsidP="00B03281">
      <w:pPr>
        <w:spacing w:after="0" w:line="240" w:lineRule="auto"/>
      </w:pPr>
      <w:r>
        <w:separator/>
      </w:r>
    </w:p>
  </w:endnote>
  <w:endnote w:type="continuationSeparator" w:id="0">
    <w:p w14:paraId="0BB9CAB2" w14:textId="77777777" w:rsidR="00386B07" w:rsidRDefault="00386B07" w:rsidP="00B0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633599"/>
      <w:docPartObj>
        <w:docPartGallery w:val="Page Numbers (Bottom of Page)"/>
        <w:docPartUnique/>
      </w:docPartObj>
    </w:sdtPr>
    <w:sdtContent>
      <w:p w14:paraId="71886C76" w14:textId="72FC63CD" w:rsidR="00B03281" w:rsidRDefault="00B032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227680" w14:textId="77777777" w:rsidR="00B03281" w:rsidRDefault="00B032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5902" w14:textId="77777777" w:rsidR="00386B07" w:rsidRDefault="00386B07" w:rsidP="00B03281">
      <w:pPr>
        <w:spacing w:after="0" w:line="240" w:lineRule="auto"/>
      </w:pPr>
      <w:r>
        <w:separator/>
      </w:r>
    </w:p>
  </w:footnote>
  <w:footnote w:type="continuationSeparator" w:id="0">
    <w:p w14:paraId="673DBBDD" w14:textId="77777777" w:rsidR="00386B07" w:rsidRDefault="00386B07" w:rsidP="00B03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8E"/>
    <w:rsid w:val="001650EF"/>
    <w:rsid w:val="002602DF"/>
    <w:rsid w:val="00370D4D"/>
    <w:rsid w:val="00386B07"/>
    <w:rsid w:val="00405490"/>
    <w:rsid w:val="00482F6E"/>
    <w:rsid w:val="0049798F"/>
    <w:rsid w:val="0056471B"/>
    <w:rsid w:val="006E27C4"/>
    <w:rsid w:val="00740CFE"/>
    <w:rsid w:val="007D7FE4"/>
    <w:rsid w:val="007F2F4F"/>
    <w:rsid w:val="009C6793"/>
    <w:rsid w:val="00A14C75"/>
    <w:rsid w:val="00A75F88"/>
    <w:rsid w:val="00B03281"/>
    <w:rsid w:val="00B659DA"/>
    <w:rsid w:val="00C25659"/>
    <w:rsid w:val="00C3278E"/>
    <w:rsid w:val="00C5796F"/>
    <w:rsid w:val="00DB68DF"/>
    <w:rsid w:val="00DE543B"/>
    <w:rsid w:val="00E64A03"/>
    <w:rsid w:val="00F02D23"/>
    <w:rsid w:val="00F50CFB"/>
    <w:rsid w:val="00F5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EF8C"/>
  <w15:chartTrackingRefBased/>
  <w15:docId w15:val="{191E53C2-6B0C-4401-9FBD-DEA5BAB7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8E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3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7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7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7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7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7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7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7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27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27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27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27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27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27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2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7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278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327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278E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C327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7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27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64A03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0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3281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0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32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onnouc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392</Words>
  <Characters>2222</Characters>
  <Application>Microsoft Office Word</Application>
  <DocSecurity>0</DocSecurity>
  <Lines>38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Metonnou_ADANHOUME</dc:creator>
  <cp:keywords/>
  <dc:description/>
  <cp:lastModifiedBy>Clemence Metonnou_ADANHOUME</cp:lastModifiedBy>
  <cp:revision>5</cp:revision>
  <dcterms:created xsi:type="dcterms:W3CDTF">2025-07-11T20:26:00Z</dcterms:created>
  <dcterms:modified xsi:type="dcterms:W3CDTF">2025-07-15T09:37:00Z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42b8b168-ce1c-4eec-982c-e1ce3959ede7</vt:lpwstr>
  </property>
</Properties>
</file>