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93574" w14:textId="77777777" w:rsidR="00B275BC" w:rsidRPr="007D5E09" w:rsidRDefault="00B275BC" w:rsidP="00B275BC">
      <w:pPr>
        <w:pBdr>
          <w:top w:val="nil"/>
          <w:left w:val="nil"/>
          <w:bottom w:val="nil"/>
          <w:right w:val="nil"/>
          <w:between w:val="nil"/>
        </w:pBdr>
        <w:spacing w:after="280" w:line="360" w:lineRule="auto"/>
        <w:rPr>
          <w:rFonts w:ascii="Arial" w:eastAsia="Arial" w:hAnsi="Arial" w:cs="Arial"/>
          <w:color w:val="000000"/>
          <w:sz w:val="22"/>
          <w:szCs w:val="22"/>
        </w:rPr>
      </w:pPr>
      <w:r w:rsidRPr="00B275BC">
        <w:rPr>
          <w:rFonts w:ascii="Arial" w:eastAsia="Arial" w:hAnsi="Arial" w:cs="Arial"/>
          <w:b/>
          <w:color w:val="000000"/>
          <w:sz w:val="22"/>
          <w:szCs w:val="22"/>
        </w:rPr>
        <w:t>Titre :</w:t>
      </w:r>
      <w:r w:rsidRPr="00B275BC">
        <w:rPr>
          <w:rFonts w:ascii="Arial" w:eastAsia="Arial" w:hAnsi="Arial" w:cs="Arial"/>
          <w:color w:val="000000"/>
          <w:sz w:val="22"/>
          <w:szCs w:val="22"/>
        </w:rPr>
        <w:t xml:space="preserve">  </w:t>
      </w:r>
      <w:r w:rsidRPr="007D5E09">
        <w:rPr>
          <w:rFonts w:ascii="Arial" w:eastAsia="Arial" w:hAnsi="Arial" w:cs="Arial"/>
          <w:color w:val="000000"/>
          <w:sz w:val="22"/>
          <w:szCs w:val="22"/>
        </w:rPr>
        <w:t xml:space="preserve">Approche communautaire et numérique pour améliorer la prise en charge des maladies non-transmissibles – </w:t>
      </w:r>
      <w:proofErr w:type="spellStart"/>
      <w:proofErr w:type="gramStart"/>
      <w:r w:rsidRPr="007D5E09">
        <w:rPr>
          <w:rFonts w:ascii="Arial" w:eastAsia="Arial" w:hAnsi="Arial" w:cs="Arial"/>
          <w:color w:val="000000"/>
          <w:sz w:val="22"/>
          <w:szCs w:val="22"/>
        </w:rPr>
        <w:t>Bénin,Togo</w:t>
      </w:r>
      <w:proofErr w:type="spellEnd"/>
      <w:proofErr w:type="gramEnd"/>
      <w:r w:rsidRPr="007D5E09">
        <w:rPr>
          <w:rFonts w:ascii="Arial" w:eastAsia="Arial" w:hAnsi="Arial" w:cs="Arial"/>
          <w:color w:val="000000"/>
          <w:sz w:val="22"/>
          <w:szCs w:val="22"/>
        </w:rPr>
        <w:t>.</w:t>
      </w:r>
    </w:p>
    <w:p w14:paraId="00E474BE" w14:textId="77777777" w:rsidR="00B275BC" w:rsidRPr="00B275BC" w:rsidRDefault="00B275BC" w:rsidP="00B275BC">
      <w:pPr>
        <w:spacing w:line="360" w:lineRule="auto"/>
        <w:rPr>
          <w:rFonts w:ascii="Arial" w:eastAsia="Arial" w:hAnsi="Arial" w:cs="Arial"/>
          <w:color w:val="212121"/>
          <w:sz w:val="22"/>
          <w:szCs w:val="22"/>
        </w:rPr>
      </w:pPr>
      <w:proofErr w:type="spellStart"/>
      <w:r w:rsidRPr="00B275BC">
        <w:rPr>
          <w:rFonts w:ascii="Arial" w:eastAsia="Arial" w:hAnsi="Arial" w:cs="Arial"/>
          <w:color w:val="212121"/>
          <w:sz w:val="22"/>
          <w:szCs w:val="22"/>
          <w:u w:val="single"/>
        </w:rPr>
        <w:t>Gnonlonfoun</w:t>
      </w:r>
      <w:proofErr w:type="spellEnd"/>
      <w:r w:rsidRPr="00B275BC">
        <w:rPr>
          <w:rFonts w:ascii="Arial" w:eastAsia="Arial" w:hAnsi="Arial" w:cs="Arial"/>
          <w:color w:val="212121"/>
          <w:sz w:val="22"/>
          <w:szCs w:val="22"/>
          <w:u w:val="single"/>
        </w:rPr>
        <w:t xml:space="preserve"> Dieudonné</w:t>
      </w:r>
      <w:r w:rsidRPr="00B275BC">
        <w:rPr>
          <w:rFonts w:ascii="Arial" w:eastAsia="Arial" w:hAnsi="Arial" w:cs="Arial"/>
          <w:color w:val="212121"/>
          <w:sz w:val="22"/>
          <w:szCs w:val="22"/>
        </w:rPr>
        <w:t xml:space="preserve"> (1,2) pour le Consortium EMPOWER*</w:t>
      </w:r>
    </w:p>
    <w:p w14:paraId="7D837CF9" w14:textId="2CC1A3ED" w:rsidR="00B275BC" w:rsidRPr="00B275BC" w:rsidRDefault="00B275BC" w:rsidP="00B275BC">
      <w:pPr>
        <w:spacing w:line="360" w:lineRule="auto"/>
        <w:rPr>
          <w:rFonts w:ascii="Arial" w:hAnsi="Arial" w:cs="Arial"/>
          <w:b/>
          <w:color w:val="212121"/>
          <w:sz w:val="22"/>
          <w:szCs w:val="22"/>
        </w:rPr>
      </w:pPr>
      <w:r w:rsidRPr="00B275BC">
        <w:rPr>
          <w:rFonts w:ascii="Arial" w:eastAsia="Arial" w:hAnsi="Arial" w:cs="Arial"/>
          <w:color w:val="212121"/>
          <w:sz w:val="22"/>
          <w:szCs w:val="22"/>
        </w:rPr>
        <w:t>1. Laboratoire d’Épidémiologie des Maladies Chroniques et Neurologiques, Faculté des Sciences de la santé, École Doctorale des Sciences de la Santé, Université d’Abomey-Calavi, Cotonou, Bénin ;</w:t>
      </w:r>
      <w:r w:rsidR="00C44903">
        <w:rPr>
          <w:rFonts w:ascii="Arial" w:hAnsi="Arial" w:cs="Arial"/>
          <w:b/>
          <w:color w:val="212121"/>
          <w:sz w:val="22"/>
          <w:szCs w:val="22"/>
        </w:rPr>
        <w:t xml:space="preserve"> </w:t>
      </w:r>
      <w:r w:rsidRPr="00B275BC">
        <w:rPr>
          <w:rFonts w:ascii="Arial" w:eastAsia="Arial" w:hAnsi="Arial" w:cs="Arial"/>
          <w:color w:val="212121"/>
          <w:sz w:val="22"/>
          <w:szCs w:val="22"/>
        </w:rPr>
        <w:t>2.</w:t>
      </w:r>
      <w:r w:rsidR="00C44903">
        <w:rPr>
          <w:rFonts w:ascii="Arial" w:eastAsia="Arial" w:hAnsi="Arial" w:cs="Arial"/>
          <w:color w:val="212121"/>
          <w:sz w:val="22"/>
          <w:szCs w:val="22"/>
        </w:rPr>
        <w:t xml:space="preserve"> </w:t>
      </w:r>
      <w:r w:rsidRPr="00B275BC">
        <w:rPr>
          <w:rFonts w:ascii="Arial" w:eastAsia="Arial" w:hAnsi="Arial" w:cs="Arial"/>
          <w:color w:val="212121"/>
          <w:sz w:val="22"/>
          <w:szCs w:val="22"/>
        </w:rPr>
        <w:t xml:space="preserve">Inserm U1094, IRD UMR270, Université de Limoges, </w:t>
      </w:r>
      <w:proofErr w:type="spellStart"/>
      <w:r w:rsidRPr="00B275BC">
        <w:rPr>
          <w:rFonts w:ascii="Arial" w:eastAsia="Arial" w:hAnsi="Arial" w:cs="Arial"/>
          <w:color w:val="212121"/>
          <w:sz w:val="22"/>
          <w:szCs w:val="22"/>
        </w:rPr>
        <w:t>EpiMaCT</w:t>
      </w:r>
      <w:proofErr w:type="spellEnd"/>
      <w:r w:rsidRPr="00B275BC">
        <w:rPr>
          <w:rFonts w:ascii="Arial" w:eastAsia="Arial" w:hAnsi="Arial" w:cs="Arial"/>
          <w:color w:val="212121"/>
          <w:sz w:val="22"/>
          <w:szCs w:val="22"/>
        </w:rPr>
        <w:t xml:space="preserve">- Épidémiologie des Maladies Chroniques en Zone Tropicale, Institut d’Épidémiologie et de Neurologie Tropicale, </w:t>
      </w:r>
      <w:proofErr w:type="spellStart"/>
      <w:r w:rsidRPr="00B275BC">
        <w:rPr>
          <w:rFonts w:ascii="Arial" w:eastAsia="Arial" w:hAnsi="Arial" w:cs="Arial"/>
          <w:color w:val="212121"/>
          <w:sz w:val="22"/>
          <w:szCs w:val="22"/>
        </w:rPr>
        <w:t>OmegaHealth</w:t>
      </w:r>
      <w:proofErr w:type="spellEnd"/>
      <w:r w:rsidRPr="00B275BC">
        <w:rPr>
          <w:rFonts w:ascii="Arial" w:eastAsia="Arial" w:hAnsi="Arial" w:cs="Arial"/>
          <w:color w:val="212121"/>
          <w:sz w:val="22"/>
          <w:szCs w:val="22"/>
        </w:rPr>
        <w:t xml:space="preserve">, Limoges, France. </w:t>
      </w:r>
    </w:p>
    <w:p w14:paraId="44A85ED2" w14:textId="2211DDC9" w:rsidR="00B275BC" w:rsidRPr="00B275BC" w:rsidRDefault="00B275BC" w:rsidP="00C44903">
      <w:pPr>
        <w:pStyle w:val="NormalWeb"/>
        <w:spacing w:after="0" w:afterAutospacing="0" w:line="360" w:lineRule="auto"/>
        <w:rPr>
          <w:rFonts w:ascii="Arial" w:hAnsi="Arial" w:cs="Arial"/>
          <w:color w:val="000000"/>
          <w:sz w:val="22"/>
          <w:szCs w:val="22"/>
        </w:rPr>
      </w:pPr>
      <w:r w:rsidRPr="00B275BC">
        <w:rPr>
          <w:rStyle w:val="lev"/>
          <w:rFonts w:ascii="Arial" w:eastAsiaTheme="majorEastAsia" w:hAnsi="Arial" w:cs="Arial"/>
          <w:color w:val="000000"/>
          <w:sz w:val="22"/>
          <w:szCs w:val="22"/>
        </w:rPr>
        <w:t>Contexte :</w:t>
      </w:r>
      <w:r w:rsidR="00C44903">
        <w:rPr>
          <w:rFonts w:ascii="Arial" w:hAnsi="Arial" w:cs="Arial"/>
          <w:color w:val="000000"/>
          <w:sz w:val="22"/>
          <w:szCs w:val="22"/>
        </w:rPr>
        <w:t xml:space="preserve"> </w:t>
      </w:r>
      <w:r w:rsidRPr="00B275BC">
        <w:rPr>
          <w:rFonts w:ascii="Arial" w:hAnsi="Arial" w:cs="Arial"/>
          <w:color w:val="000000"/>
          <w:sz w:val="22"/>
          <w:szCs w:val="22"/>
        </w:rPr>
        <w:t xml:space="preserve">Les maladies non transmissibles (MNT) sont la première cause mondiale de mortalité et d’invalidité, et 82 % des décès prématurés liés aux MNT surviennent dans les pays à revenu faible et intermédiaire (PRFI). </w:t>
      </w:r>
      <w:r w:rsidR="00CA6573">
        <w:rPr>
          <w:rFonts w:ascii="Arial" w:hAnsi="Arial" w:cs="Arial"/>
          <w:color w:val="000000"/>
          <w:sz w:val="22"/>
          <w:szCs w:val="22"/>
        </w:rPr>
        <w:t>L</w:t>
      </w:r>
      <w:r w:rsidRPr="00B275BC">
        <w:rPr>
          <w:rFonts w:ascii="Arial" w:hAnsi="Arial" w:cs="Arial"/>
          <w:color w:val="000000"/>
          <w:sz w:val="22"/>
          <w:szCs w:val="22"/>
        </w:rPr>
        <w:t>es soignants de première ligne manquent de formation, de temps et de ressources pour assurer la prise en charge des MNT</w:t>
      </w:r>
      <w:r w:rsidR="00CA6573">
        <w:rPr>
          <w:rFonts w:ascii="Arial" w:hAnsi="Arial" w:cs="Arial"/>
          <w:color w:val="000000"/>
          <w:sz w:val="22"/>
          <w:szCs w:val="22"/>
        </w:rPr>
        <w:t>, particulièrement dans les PRFI</w:t>
      </w:r>
      <w:r w:rsidRPr="00B275BC">
        <w:rPr>
          <w:rFonts w:ascii="Arial" w:hAnsi="Arial" w:cs="Arial"/>
          <w:color w:val="000000"/>
          <w:sz w:val="22"/>
          <w:szCs w:val="22"/>
        </w:rPr>
        <w:t xml:space="preserve">. </w:t>
      </w:r>
      <w:r w:rsidR="00CA6573">
        <w:rPr>
          <w:rFonts w:ascii="Arial" w:hAnsi="Arial" w:cs="Arial"/>
          <w:color w:val="000000"/>
          <w:sz w:val="22"/>
          <w:szCs w:val="22"/>
        </w:rPr>
        <w:t>De plus,</w:t>
      </w:r>
      <w:r w:rsidRPr="00B275BC">
        <w:rPr>
          <w:rFonts w:ascii="Arial" w:hAnsi="Arial" w:cs="Arial"/>
          <w:color w:val="000000"/>
          <w:sz w:val="22"/>
          <w:szCs w:val="22"/>
        </w:rPr>
        <w:t xml:space="preserve"> l’intégration</w:t>
      </w:r>
      <w:r w:rsidR="00CA6573">
        <w:rPr>
          <w:rFonts w:ascii="Arial" w:hAnsi="Arial" w:cs="Arial"/>
          <w:color w:val="000000"/>
          <w:sz w:val="22"/>
          <w:szCs w:val="22"/>
        </w:rPr>
        <w:t xml:space="preserve"> </w:t>
      </w:r>
      <w:r w:rsidR="00CA6573" w:rsidRPr="00B275BC">
        <w:rPr>
          <w:rFonts w:ascii="Arial" w:hAnsi="Arial" w:cs="Arial"/>
          <w:color w:val="000000"/>
          <w:sz w:val="22"/>
          <w:szCs w:val="22"/>
        </w:rPr>
        <w:t>des systèmes d’information</w:t>
      </w:r>
      <w:r w:rsidR="00CA6573">
        <w:rPr>
          <w:rFonts w:ascii="Arial" w:hAnsi="Arial" w:cs="Arial"/>
          <w:color w:val="000000"/>
          <w:sz w:val="22"/>
          <w:szCs w:val="22"/>
        </w:rPr>
        <w:t xml:space="preserve"> est </w:t>
      </w:r>
      <w:r w:rsidRPr="00B275BC">
        <w:rPr>
          <w:rFonts w:ascii="Arial" w:hAnsi="Arial" w:cs="Arial"/>
          <w:color w:val="000000"/>
          <w:sz w:val="22"/>
          <w:szCs w:val="22"/>
        </w:rPr>
        <w:t>limitée</w:t>
      </w:r>
      <w:r w:rsidR="00CA6573">
        <w:rPr>
          <w:rFonts w:ascii="Arial" w:hAnsi="Arial" w:cs="Arial"/>
          <w:color w:val="000000"/>
          <w:sz w:val="22"/>
          <w:szCs w:val="22"/>
        </w:rPr>
        <w:t xml:space="preserve">. Il en résulte </w:t>
      </w:r>
      <w:r w:rsidRPr="00B275BC">
        <w:rPr>
          <w:rFonts w:ascii="Arial" w:hAnsi="Arial" w:cs="Arial"/>
          <w:color w:val="000000"/>
          <w:sz w:val="22"/>
          <w:szCs w:val="22"/>
        </w:rPr>
        <w:t>des déficits de traitement préoccupants : 82 % pour l’hypertension, 80 % pour le diabète, 75 à 85 % pour l’épilepsie et les troubles mentaux.</w:t>
      </w:r>
    </w:p>
    <w:p w14:paraId="0A4A69D2" w14:textId="2C147A41" w:rsidR="00B275BC" w:rsidRPr="00B275BC" w:rsidRDefault="00B275BC" w:rsidP="00C44903">
      <w:pPr>
        <w:pStyle w:val="NormalWeb"/>
        <w:spacing w:before="0" w:beforeAutospacing="0" w:after="0" w:afterAutospacing="0" w:line="360" w:lineRule="auto"/>
        <w:rPr>
          <w:rFonts w:ascii="Arial" w:hAnsi="Arial" w:cs="Arial"/>
          <w:color w:val="000000"/>
          <w:sz w:val="22"/>
          <w:szCs w:val="22"/>
        </w:rPr>
      </w:pPr>
      <w:r w:rsidRPr="00B275BC">
        <w:rPr>
          <w:rStyle w:val="lev"/>
          <w:rFonts w:ascii="Arial" w:eastAsiaTheme="majorEastAsia" w:hAnsi="Arial" w:cs="Arial"/>
          <w:color w:val="000000"/>
          <w:sz w:val="22"/>
          <w:szCs w:val="22"/>
        </w:rPr>
        <w:t>Objectifs :</w:t>
      </w:r>
      <w:r w:rsidR="00C44903">
        <w:rPr>
          <w:rFonts w:ascii="Arial" w:hAnsi="Arial" w:cs="Arial"/>
          <w:color w:val="000000"/>
          <w:sz w:val="22"/>
          <w:szCs w:val="22"/>
        </w:rPr>
        <w:t xml:space="preserve"> </w:t>
      </w:r>
      <w:r w:rsidRPr="00B275BC">
        <w:rPr>
          <w:rFonts w:ascii="Arial" w:hAnsi="Arial" w:cs="Arial"/>
          <w:color w:val="000000"/>
          <w:sz w:val="22"/>
          <w:szCs w:val="22"/>
        </w:rPr>
        <w:t xml:space="preserve">Le projet EMPOWER vise à réduire ces déficits de traitement en milieu rural au Bénin et au Togo, en renforçant le rôle des agents de santé communautaires (ASC) et en </w:t>
      </w:r>
      <w:r w:rsidR="00CA6573">
        <w:rPr>
          <w:rFonts w:ascii="Arial" w:hAnsi="Arial" w:cs="Arial"/>
          <w:color w:val="000000"/>
          <w:sz w:val="22"/>
          <w:szCs w:val="22"/>
        </w:rPr>
        <w:t>s’appuyant sur</w:t>
      </w:r>
      <w:r w:rsidRPr="00B275BC">
        <w:rPr>
          <w:rFonts w:ascii="Arial" w:hAnsi="Arial" w:cs="Arial"/>
          <w:color w:val="000000"/>
          <w:sz w:val="22"/>
          <w:szCs w:val="22"/>
        </w:rPr>
        <w:t xml:space="preserve"> des solutions numériques adaptées.</w:t>
      </w:r>
    </w:p>
    <w:p w14:paraId="63CA545C" w14:textId="55B07F65" w:rsidR="00B275BC" w:rsidRPr="00B275BC" w:rsidRDefault="00B275BC" w:rsidP="00C44903">
      <w:pPr>
        <w:pStyle w:val="NormalWeb"/>
        <w:spacing w:before="0" w:beforeAutospacing="0" w:after="0" w:afterAutospacing="0" w:line="360" w:lineRule="auto"/>
        <w:rPr>
          <w:rFonts w:ascii="Arial" w:hAnsi="Arial" w:cs="Arial"/>
          <w:color w:val="000000"/>
          <w:sz w:val="22"/>
          <w:szCs w:val="22"/>
        </w:rPr>
      </w:pPr>
      <w:r w:rsidRPr="00B275BC">
        <w:rPr>
          <w:rStyle w:val="lev"/>
          <w:rFonts w:ascii="Arial" w:eastAsiaTheme="majorEastAsia" w:hAnsi="Arial" w:cs="Arial"/>
          <w:color w:val="000000"/>
          <w:sz w:val="22"/>
          <w:szCs w:val="22"/>
        </w:rPr>
        <w:t>Méthodes :</w:t>
      </w:r>
      <w:r w:rsidR="00C44903">
        <w:rPr>
          <w:rFonts w:ascii="Arial" w:hAnsi="Arial" w:cs="Arial"/>
          <w:color w:val="000000"/>
          <w:sz w:val="22"/>
          <w:szCs w:val="22"/>
        </w:rPr>
        <w:t xml:space="preserve"> </w:t>
      </w:r>
      <w:r w:rsidRPr="00B275BC">
        <w:rPr>
          <w:rFonts w:ascii="Arial" w:hAnsi="Arial" w:cs="Arial"/>
          <w:color w:val="000000"/>
          <w:sz w:val="22"/>
          <w:szCs w:val="22"/>
        </w:rPr>
        <w:t>Sur quatre ans, le projet se déroulera en trois phases.</w:t>
      </w:r>
      <w:r w:rsidR="00D66D11">
        <w:rPr>
          <w:rFonts w:ascii="Arial" w:hAnsi="Arial" w:cs="Arial"/>
          <w:color w:val="000000"/>
          <w:sz w:val="22"/>
          <w:szCs w:val="22"/>
        </w:rPr>
        <w:t xml:space="preserve"> P</w:t>
      </w:r>
      <w:r w:rsidRPr="00F4462B">
        <w:rPr>
          <w:rStyle w:val="lev"/>
          <w:rFonts w:ascii="Arial" w:eastAsiaTheme="majorEastAsia" w:hAnsi="Arial" w:cs="Arial"/>
          <w:b w:val="0"/>
          <w:bCs w:val="0"/>
          <w:color w:val="000000"/>
          <w:sz w:val="22"/>
          <w:szCs w:val="22"/>
        </w:rPr>
        <w:t>hase A</w:t>
      </w:r>
      <w:r w:rsidR="00D66D11">
        <w:rPr>
          <w:rStyle w:val="lev"/>
          <w:rFonts w:ascii="Arial" w:eastAsiaTheme="majorEastAsia" w:hAnsi="Arial" w:cs="Arial"/>
          <w:b w:val="0"/>
          <w:bCs w:val="0"/>
          <w:color w:val="000000"/>
          <w:sz w:val="22"/>
          <w:szCs w:val="22"/>
        </w:rPr>
        <w:t> :</w:t>
      </w:r>
      <w:r w:rsidRPr="00B275BC">
        <w:rPr>
          <w:rStyle w:val="apple-converted-space"/>
          <w:rFonts w:ascii="Arial" w:eastAsiaTheme="majorEastAsia" w:hAnsi="Arial" w:cs="Arial"/>
          <w:color w:val="000000"/>
          <w:sz w:val="22"/>
          <w:szCs w:val="22"/>
        </w:rPr>
        <w:t> </w:t>
      </w:r>
      <w:r w:rsidRPr="00B275BC">
        <w:rPr>
          <w:rFonts w:ascii="Arial" w:hAnsi="Arial" w:cs="Arial"/>
          <w:color w:val="000000"/>
          <w:sz w:val="22"/>
          <w:szCs w:val="22"/>
        </w:rPr>
        <w:t>analyse quantitativ</w:t>
      </w:r>
      <w:r w:rsidR="00D66D11">
        <w:rPr>
          <w:rFonts w:ascii="Arial" w:hAnsi="Arial" w:cs="Arial"/>
          <w:color w:val="000000"/>
          <w:sz w:val="22"/>
          <w:szCs w:val="22"/>
        </w:rPr>
        <w:t>e</w:t>
      </w:r>
      <w:r w:rsidRPr="00B275BC">
        <w:rPr>
          <w:rFonts w:ascii="Arial" w:hAnsi="Arial" w:cs="Arial"/>
          <w:color w:val="000000"/>
          <w:sz w:val="22"/>
          <w:szCs w:val="22"/>
        </w:rPr>
        <w:t xml:space="preserve"> et qualitative</w:t>
      </w:r>
      <w:r w:rsidR="00D66D11">
        <w:rPr>
          <w:rFonts w:ascii="Arial" w:hAnsi="Arial" w:cs="Arial"/>
          <w:color w:val="000000"/>
          <w:sz w:val="22"/>
          <w:szCs w:val="22"/>
        </w:rPr>
        <w:t xml:space="preserve"> de</w:t>
      </w:r>
      <w:r w:rsidRPr="00B275BC">
        <w:rPr>
          <w:rFonts w:ascii="Arial" w:hAnsi="Arial" w:cs="Arial"/>
          <w:color w:val="000000"/>
          <w:sz w:val="22"/>
          <w:szCs w:val="22"/>
        </w:rPr>
        <w:t xml:space="preserve"> l’écosystème local (patients, ASC, professionnels de santé) </w:t>
      </w:r>
      <w:r w:rsidR="00D66D11">
        <w:rPr>
          <w:rFonts w:ascii="Arial" w:hAnsi="Arial" w:cs="Arial"/>
          <w:color w:val="000000"/>
          <w:sz w:val="22"/>
          <w:szCs w:val="22"/>
        </w:rPr>
        <w:t xml:space="preserve">en vue de </w:t>
      </w:r>
      <w:r w:rsidR="00060B53">
        <w:rPr>
          <w:rFonts w:ascii="Arial" w:hAnsi="Arial" w:cs="Arial"/>
          <w:color w:val="000000"/>
          <w:sz w:val="22"/>
          <w:szCs w:val="22"/>
        </w:rPr>
        <w:t>cocréer</w:t>
      </w:r>
      <w:r w:rsidRPr="00B275BC">
        <w:rPr>
          <w:rFonts w:ascii="Arial" w:hAnsi="Arial" w:cs="Arial"/>
          <w:color w:val="000000"/>
          <w:sz w:val="22"/>
          <w:szCs w:val="22"/>
        </w:rPr>
        <w:t xml:space="preserve"> les interventions. </w:t>
      </w:r>
      <w:r w:rsidR="00D66D11">
        <w:rPr>
          <w:rFonts w:ascii="Arial" w:hAnsi="Arial" w:cs="Arial"/>
          <w:color w:val="000000"/>
          <w:sz w:val="22"/>
          <w:szCs w:val="22"/>
        </w:rPr>
        <w:t>Phase</w:t>
      </w:r>
      <w:r w:rsidRPr="00F4462B">
        <w:rPr>
          <w:rStyle w:val="lev"/>
          <w:rFonts w:ascii="Arial" w:eastAsiaTheme="majorEastAsia" w:hAnsi="Arial" w:cs="Arial"/>
          <w:b w:val="0"/>
          <w:bCs w:val="0"/>
          <w:color w:val="000000"/>
          <w:sz w:val="22"/>
          <w:szCs w:val="22"/>
        </w:rPr>
        <w:t xml:space="preserve"> B</w:t>
      </w:r>
      <w:r w:rsidR="00D66D11">
        <w:rPr>
          <w:rStyle w:val="lev"/>
          <w:rFonts w:ascii="Arial" w:eastAsiaTheme="majorEastAsia" w:hAnsi="Arial" w:cs="Arial"/>
          <w:b w:val="0"/>
          <w:bCs w:val="0"/>
          <w:color w:val="000000"/>
          <w:sz w:val="22"/>
          <w:szCs w:val="22"/>
        </w:rPr>
        <w:t> : implémentation d’</w:t>
      </w:r>
      <w:r w:rsidRPr="00B275BC">
        <w:rPr>
          <w:rFonts w:ascii="Arial" w:hAnsi="Arial" w:cs="Arial"/>
          <w:color w:val="000000"/>
          <w:sz w:val="22"/>
          <w:szCs w:val="22"/>
        </w:rPr>
        <w:t xml:space="preserve">une stratégie communautaire incluant sensibilisation, dépistage, éducation, prise en charge et suivi, basée sur les protocoles WHO-PEN et </w:t>
      </w:r>
      <w:proofErr w:type="spellStart"/>
      <w:r w:rsidRPr="00B275BC">
        <w:rPr>
          <w:rFonts w:ascii="Arial" w:hAnsi="Arial" w:cs="Arial"/>
          <w:color w:val="000000"/>
          <w:sz w:val="22"/>
          <w:szCs w:val="22"/>
        </w:rPr>
        <w:t>mhGAP</w:t>
      </w:r>
      <w:proofErr w:type="spellEnd"/>
      <w:r w:rsidRPr="00B275BC">
        <w:rPr>
          <w:rFonts w:ascii="Arial" w:hAnsi="Arial" w:cs="Arial"/>
          <w:color w:val="000000"/>
          <w:sz w:val="22"/>
          <w:szCs w:val="22"/>
        </w:rPr>
        <w:t xml:space="preserve">, appuyée par une application mobile facilitant la collecte et le partage des données. </w:t>
      </w:r>
      <w:r w:rsidR="00D66D11">
        <w:rPr>
          <w:rFonts w:ascii="Arial" w:hAnsi="Arial" w:cs="Arial"/>
          <w:color w:val="000000"/>
          <w:sz w:val="22"/>
          <w:szCs w:val="22"/>
        </w:rPr>
        <w:t>P</w:t>
      </w:r>
      <w:r w:rsidRPr="00F4462B">
        <w:rPr>
          <w:rStyle w:val="lev"/>
          <w:rFonts w:ascii="Arial" w:eastAsiaTheme="majorEastAsia" w:hAnsi="Arial" w:cs="Arial"/>
          <w:b w:val="0"/>
          <w:bCs w:val="0"/>
          <w:color w:val="000000"/>
          <w:sz w:val="22"/>
          <w:szCs w:val="22"/>
        </w:rPr>
        <w:t>hase C</w:t>
      </w:r>
      <w:r w:rsidR="00D66D11">
        <w:rPr>
          <w:rStyle w:val="apple-converted-space"/>
          <w:rFonts w:ascii="Arial" w:eastAsiaTheme="majorEastAsia" w:hAnsi="Arial" w:cs="Arial"/>
          <w:color w:val="000000"/>
          <w:sz w:val="22"/>
          <w:szCs w:val="22"/>
        </w:rPr>
        <w:t> </w:t>
      </w:r>
      <w:r w:rsidR="00D66D11">
        <w:rPr>
          <w:rFonts w:ascii="Arial" w:hAnsi="Arial" w:cs="Arial"/>
          <w:color w:val="000000"/>
          <w:sz w:val="22"/>
          <w:szCs w:val="22"/>
        </w:rPr>
        <w:t>:</w:t>
      </w:r>
      <w:r w:rsidRPr="00B275BC">
        <w:rPr>
          <w:rFonts w:ascii="Arial" w:hAnsi="Arial" w:cs="Arial"/>
          <w:color w:val="000000"/>
          <w:sz w:val="22"/>
          <w:szCs w:val="22"/>
        </w:rPr>
        <w:t xml:space="preserve"> évaluation combinant </w:t>
      </w:r>
      <w:r w:rsidR="00F4462B">
        <w:rPr>
          <w:rFonts w:ascii="Arial" w:hAnsi="Arial" w:cs="Arial"/>
          <w:color w:val="000000"/>
          <w:sz w:val="22"/>
          <w:szCs w:val="22"/>
        </w:rPr>
        <w:t>critères d’</w:t>
      </w:r>
      <w:r w:rsidRPr="00B275BC">
        <w:rPr>
          <w:rFonts w:ascii="Arial" w:hAnsi="Arial" w:cs="Arial"/>
          <w:color w:val="000000"/>
          <w:sz w:val="22"/>
          <w:szCs w:val="22"/>
        </w:rPr>
        <w:t xml:space="preserve">efficacité (déficit de traitement, paramètres </w:t>
      </w:r>
      <w:r w:rsidR="00F4462B">
        <w:rPr>
          <w:rFonts w:ascii="Arial" w:hAnsi="Arial" w:cs="Arial"/>
          <w:color w:val="000000"/>
          <w:sz w:val="22"/>
          <w:szCs w:val="22"/>
        </w:rPr>
        <w:t>cliniques</w:t>
      </w:r>
      <w:r w:rsidRPr="00B275BC">
        <w:rPr>
          <w:rFonts w:ascii="Arial" w:hAnsi="Arial" w:cs="Arial"/>
          <w:color w:val="000000"/>
          <w:sz w:val="22"/>
          <w:szCs w:val="22"/>
        </w:rPr>
        <w:t>, qualité de vie, stigmatisation, coût-efficacité) et critères d’implémentation selon le cadre RE-AIM.</w:t>
      </w:r>
    </w:p>
    <w:p w14:paraId="64133AAA" w14:textId="4004C3E6" w:rsidR="00B275BC" w:rsidRPr="00B275BC" w:rsidRDefault="00B275BC" w:rsidP="00C44903">
      <w:pPr>
        <w:pStyle w:val="NormalWeb"/>
        <w:spacing w:before="0" w:beforeAutospacing="0" w:after="0" w:afterAutospacing="0" w:line="360" w:lineRule="auto"/>
        <w:rPr>
          <w:rFonts w:ascii="Arial" w:hAnsi="Arial" w:cs="Arial"/>
          <w:color w:val="000000"/>
          <w:sz w:val="22"/>
          <w:szCs w:val="22"/>
        </w:rPr>
      </w:pPr>
      <w:r w:rsidRPr="00B275BC">
        <w:rPr>
          <w:rStyle w:val="lev"/>
          <w:rFonts w:ascii="Arial" w:eastAsiaTheme="majorEastAsia" w:hAnsi="Arial" w:cs="Arial"/>
          <w:color w:val="000000"/>
          <w:sz w:val="22"/>
          <w:szCs w:val="22"/>
        </w:rPr>
        <w:t>Résultats :</w:t>
      </w:r>
      <w:r w:rsidR="00C44903">
        <w:rPr>
          <w:rFonts w:ascii="Arial" w:hAnsi="Arial" w:cs="Arial"/>
          <w:color w:val="000000"/>
          <w:sz w:val="22"/>
          <w:szCs w:val="22"/>
        </w:rPr>
        <w:t xml:space="preserve"> </w:t>
      </w:r>
      <w:r w:rsidRPr="00B275BC">
        <w:rPr>
          <w:rFonts w:ascii="Arial" w:hAnsi="Arial" w:cs="Arial"/>
          <w:color w:val="000000"/>
          <w:sz w:val="22"/>
          <w:szCs w:val="22"/>
        </w:rPr>
        <w:t xml:space="preserve">Le consortium de mise en œuvre est opérationnel. Le protocole de recherche est finalisé et les sites d’étude au Bénin et au Togo ont été sélectionnés. Le recrutement </w:t>
      </w:r>
      <w:r w:rsidR="00F4462B">
        <w:rPr>
          <w:rFonts w:ascii="Arial" w:hAnsi="Arial" w:cs="Arial"/>
          <w:color w:val="000000"/>
          <w:sz w:val="22"/>
          <w:szCs w:val="22"/>
        </w:rPr>
        <w:t>débutera en</w:t>
      </w:r>
      <w:r w:rsidRPr="00B275BC">
        <w:rPr>
          <w:rFonts w:ascii="Arial" w:hAnsi="Arial" w:cs="Arial"/>
          <w:color w:val="000000"/>
          <w:sz w:val="22"/>
          <w:szCs w:val="22"/>
        </w:rPr>
        <w:t xml:space="preserve"> décembre 2025, après l’évaluation complète des sites</w:t>
      </w:r>
      <w:r w:rsidR="008C0409">
        <w:rPr>
          <w:rFonts w:ascii="Arial" w:hAnsi="Arial" w:cs="Arial"/>
          <w:color w:val="000000"/>
          <w:sz w:val="22"/>
          <w:szCs w:val="22"/>
        </w:rPr>
        <w:t xml:space="preserve"> retenus</w:t>
      </w:r>
      <w:r w:rsidRPr="00B275BC">
        <w:rPr>
          <w:rFonts w:ascii="Arial" w:hAnsi="Arial" w:cs="Arial"/>
          <w:color w:val="000000"/>
          <w:sz w:val="22"/>
          <w:szCs w:val="22"/>
        </w:rPr>
        <w:t>.</w:t>
      </w:r>
    </w:p>
    <w:p w14:paraId="50BE8584" w14:textId="44A7CC24" w:rsidR="00B275BC" w:rsidRPr="00B275BC" w:rsidRDefault="00B275BC" w:rsidP="00C44903">
      <w:pPr>
        <w:pStyle w:val="NormalWeb"/>
        <w:spacing w:before="0" w:beforeAutospacing="0" w:after="0" w:afterAutospacing="0" w:line="360" w:lineRule="auto"/>
        <w:rPr>
          <w:rFonts w:ascii="Arial" w:hAnsi="Arial" w:cs="Arial"/>
          <w:color w:val="000000"/>
          <w:sz w:val="22"/>
          <w:szCs w:val="22"/>
        </w:rPr>
      </w:pPr>
      <w:r w:rsidRPr="00B275BC">
        <w:rPr>
          <w:rStyle w:val="lev"/>
          <w:rFonts w:ascii="Arial" w:eastAsiaTheme="majorEastAsia" w:hAnsi="Arial" w:cs="Arial"/>
          <w:color w:val="000000"/>
          <w:sz w:val="22"/>
          <w:szCs w:val="22"/>
        </w:rPr>
        <w:t>Conclusion :</w:t>
      </w:r>
      <w:r w:rsidR="00C44903">
        <w:rPr>
          <w:rFonts w:ascii="Arial" w:hAnsi="Arial" w:cs="Arial"/>
          <w:color w:val="000000"/>
          <w:sz w:val="22"/>
          <w:szCs w:val="22"/>
        </w:rPr>
        <w:t xml:space="preserve"> </w:t>
      </w:r>
      <w:r w:rsidRPr="00B275BC">
        <w:rPr>
          <w:rFonts w:ascii="Arial" w:hAnsi="Arial" w:cs="Arial"/>
          <w:color w:val="000000"/>
          <w:sz w:val="22"/>
          <w:szCs w:val="22"/>
        </w:rPr>
        <w:t>EMPOWER permettra d’évaluer une approche combinant ASC et santé numérique pour renforcer les soins primaires et améliorer le dépistage, la prise en charge et le suivi des personnes vivant avec une MNT.</w:t>
      </w:r>
    </w:p>
    <w:p w14:paraId="26509E12" w14:textId="77777777" w:rsidR="00CA6573" w:rsidRDefault="00CA6573" w:rsidP="00C44903">
      <w:p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b/>
          <w:color w:val="000000"/>
          <w:sz w:val="22"/>
          <w:szCs w:val="22"/>
        </w:rPr>
        <w:t>Mots-clés :</w:t>
      </w:r>
      <w:r>
        <w:rPr>
          <w:rFonts w:ascii="Arial" w:eastAsia="Arial" w:hAnsi="Arial" w:cs="Arial"/>
          <w:color w:val="000000"/>
          <w:sz w:val="22"/>
          <w:szCs w:val="22"/>
        </w:rPr>
        <w:t>  Maladies Non Transmissibles, Agents de Santé Communautaires, Santé Numérique, Bénin, Togo.</w:t>
      </w:r>
    </w:p>
    <w:p w14:paraId="57CB4923" w14:textId="63E2D4BA" w:rsidR="00C44903" w:rsidRDefault="00CA6573" w:rsidP="00C44903">
      <w:pPr>
        <w:spacing w:line="360" w:lineRule="auto"/>
        <w:rPr>
          <w:rFonts w:ascii="Arial" w:eastAsia="Arial" w:hAnsi="Arial" w:cs="Arial"/>
          <w:color w:val="000000"/>
          <w:sz w:val="22"/>
          <w:szCs w:val="22"/>
        </w:rPr>
      </w:pPr>
      <w:r>
        <w:rPr>
          <w:rFonts w:ascii="Arial" w:eastAsia="Arial" w:hAnsi="Arial" w:cs="Arial"/>
          <w:color w:val="000000"/>
          <w:sz w:val="22"/>
          <w:szCs w:val="22"/>
        </w:rPr>
        <w:t>EMPOWER (</w:t>
      </w:r>
      <w:proofErr w:type="spellStart"/>
      <w:r w:rsidRPr="003A1512">
        <w:rPr>
          <w:rFonts w:ascii="Arial" w:eastAsia="Arial" w:hAnsi="Arial" w:cs="Arial"/>
          <w:i/>
          <w:iCs/>
          <w:color w:val="000000"/>
          <w:sz w:val="22"/>
          <w:szCs w:val="22"/>
          <w:u w:val="single"/>
        </w:rPr>
        <w:t>EM</w:t>
      </w:r>
      <w:r w:rsidRPr="003A1512">
        <w:rPr>
          <w:rFonts w:ascii="Arial" w:eastAsia="Arial" w:hAnsi="Arial" w:cs="Arial"/>
          <w:i/>
          <w:iCs/>
          <w:color w:val="000000"/>
          <w:sz w:val="22"/>
          <w:szCs w:val="22"/>
        </w:rPr>
        <w:t>powering</w:t>
      </w:r>
      <w:proofErr w:type="spellEnd"/>
      <w:r w:rsidRPr="003A1512">
        <w:rPr>
          <w:rFonts w:ascii="Arial" w:eastAsia="Arial" w:hAnsi="Arial" w:cs="Arial"/>
          <w:i/>
          <w:iCs/>
          <w:color w:val="000000"/>
          <w:sz w:val="22"/>
          <w:szCs w:val="22"/>
        </w:rPr>
        <w:t xml:space="preserve"> </w:t>
      </w:r>
      <w:r w:rsidRPr="003A1512">
        <w:rPr>
          <w:rFonts w:ascii="Arial" w:eastAsia="Arial" w:hAnsi="Arial" w:cs="Arial"/>
          <w:i/>
          <w:iCs/>
          <w:color w:val="000000"/>
          <w:sz w:val="22"/>
          <w:szCs w:val="22"/>
          <w:u w:val="single"/>
        </w:rPr>
        <w:t>P</w:t>
      </w:r>
      <w:r w:rsidRPr="003A1512">
        <w:rPr>
          <w:rFonts w:ascii="Arial" w:eastAsia="Arial" w:hAnsi="Arial" w:cs="Arial"/>
          <w:i/>
          <w:iCs/>
          <w:color w:val="000000"/>
          <w:sz w:val="22"/>
          <w:szCs w:val="22"/>
        </w:rPr>
        <w:t xml:space="preserve">eople living </w:t>
      </w:r>
      <w:proofErr w:type="spellStart"/>
      <w:r w:rsidRPr="003A1512">
        <w:rPr>
          <w:rFonts w:ascii="Arial" w:eastAsia="Arial" w:hAnsi="Arial" w:cs="Arial"/>
          <w:i/>
          <w:iCs/>
          <w:color w:val="000000"/>
          <w:sz w:val="22"/>
          <w:szCs w:val="22"/>
        </w:rPr>
        <w:t>with</w:t>
      </w:r>
      <w:proofErr w:type="spellEnd"/>
      <w:r w:rsidRPr="003A1512">
        <w:rPr>
          <w:rFonts w:ascii="Arial" w:eastAsia="Arial" w:hAnsi="Arial" w:cs="Arial"/>
          <w:i/>
          <w:iCs/>
          <w:color w:val="000000"/>
          <w:sz w:val="22"/>
          <w:szCs w:val="22"/>
        </w:rPr>
        <w:t xml:space="preserve"> </w:t>
      </w:r>
      <w:proofErr w:type="spellStart"/>
      <w:r w:rsidRPr="003A1512">
        <w:rPr>
          <w:rFonts w:ascii="Arial" w:eastAsia="Arial" w:hAnsi="Arial" w:cs="Arial"/>
          <w:i/>
          <w:iCs/>
          <w:color w:val="000000"/>
          <w:sz w:val="22"/>
          <w:szCs w:val="22"/>
        </w:rPr>
        <w:t>NCDs</w:t>
      </w:r>
      <w:proofErr w:type="spellEnd"/>
      <w:r w:rsidRPr="003A1512">
        <w:rPr>
          <w:rFonts w:ascii="Arial" w:eastAsia="Arial" w:hAnsi="Arial" w:cs="Arial"/>
          <w:i/>
          <w:iCs/>
          <w:color w:val="000000"/>
          <w:sz w:val="22"/>
          <w:szCs w:val="22"/>
        </w:rPr>
        <w:t xml:space="preserve"> &amp; </w:t>
      </w:r>
      <w:proofErr w:type="spellStart"/>
      <w:r w:rsidRPr="003A1512">
        <w:rPr>
          <w:rFonts w:ascii="Arial" w:eastAsia="Arial" w:hAnsi="Arial" w:cs="Arial"/>
          <w:i/>
          <w:iCs/>
          <w:color w:val="000000"/>
          <w:sz w:val="22"/>
          <w:szCs w:val="22"/>
        </w:rPr>
        <w:t>fr</w:t>
      </w:r>
      <w:r w:rsidRPr="003A1512">
        <w:rPr>
          <w:rFonts w:ascii="Arial" w:eastAsia="Arial" w:hAnsi="Arial" w:cs="Arial"/>
          <w:i/>
          <w:iCs/>
          <w:color w:val="000000"/>
          <w:sz w:val="22"/>
          <w:szCs w:val="22"/>
          <w:u w:val="single"/>
        </w:rPr>
        <w:t>O</w:t>
      </w:r>
      <w:r w:rsidRPr="003A1512">
        <w:rPr>
          <w:rFonts w:ascii="Arial" w:eastAsia="Arial" w:hAnsi="Arial" w:cs="Arial"/>
          <w:i/>
          <w:iCs/>
          <w:color w:val="000000"/>
          <w:sz w:val="22"/>
          <w:szCs w:val="22"/>
        </w:rPr>
        <w:t>ntline</w:t>
      </w:r>
      <w:proofErr w:type="spellEnd"/>
      <w:r w:rsidRPr="003A1512">
        <w:rPr>
          <w:rFonts w:ascii="Arial" w:eastAsia="Arial" w:hAnsi="Arial" w:cs="Arial"/>
          <w:i/>
          <w:iCs/>
          <w:color w:val="000000"/>
          <w:sz w:val="22"/>
          <w:szCs w:val="22"/>
        </w:rPr>
        <w:t xml:space="preserve"> </w:t>
      </w:r>
      <w:proofErr w:type="spellStart"/>
      <w:r w:rsidRPr="003A1512">
        <w:rPr>
          <w:rFonts w:ascii="Arial" w:eastAsia="Arial" w:hAnsi="Arial" w:cs="Arial"/>
          <w:i/>
          <w:iCs/>
          <w:color w:val="000000"/>
          <w:sz w:val="22"/>
          <w:szCs w:val="22"/>
        </w:rPr>
        <w:t>health</w:t>
      </w:r>
      <w:proofErr w:type="spellEnd"/>
      <w:r w:rsidRPr="003A1512">
        <w:rPr>
          <w:rFonts w:ascii="Arial" w:eastAsia="Arial" w:hAnsi="Arial" w:cs="Arial"/>
          <w:i/>
          <w:iCs/>
          <w:color w:val="000000"/>
          <w:sz w:val="22"/>
          <w:szCs w:val="22"/>
        </w:rPr>
        <w:t xml:space="preserve"> </w:t>
      </w:r>
      <w:proofErr w:type="spellStart"/>
      <w:r w:rsidRPr="003A1512">
        <w:rPr>
          <w:rFonts w:ascii="Arial" w:eastAsia="Arial" w:hAnsi="Arial" w:cs="Arial"/>
          <w:i/>
          <w:iCs/>
          <w:color w:val="000000"/>
          <w:sz w:val="22"/>
          <w:szCs w:val="22"/>
          <w:u w:val="single"/>
        </w:rPr>
        <w:t>W</w:t>
      </w:r>
      <w:r w:rsidRPr="003A1512">
        <w:rPr>
          <w:rFonts w:ascii="Arial" w:eastAsia="Arial" w:hAnsi="Arial" w:cs="Arial"/>
          <w:i/>
          <w:iCs/>
          <w:color w:val="000000"/>
          <w:sz w:val="22"/>
          <w:szCs w:val="22"/>
        </w:rPr>
        <w:t>orkers</w:t>
      </w:r>
      <w:proofErr w:type="spellEnd"/>
      <w:r w:rsidRPr="003A1512">
        <w:rPr>
          <w:rFonts w:ascii="Arial" w:eastAsia="Arial" w:hAnsi="Arial" w:cs="Arial"/>
          <w:i/>
          <w:iCs/>
          <w:color w:val="000000"/>
          <w:sz w:val="22"/>
          <w:szCs w:val="22"/>
        </w:rPr>
        <w:t xml:space="preserve"> and </w:t>
      </w:r>
      <w:proofErr w:type="spellStart"/>
      <w:r w:rsidRPr="003A1512">
        <w:rPr>
          <w:rFonts w:ascii="Arial" w:eastAsia="Arial" w:hAnsi="Arial" w:cs="Arial"/>
          <w:i/>
          <w:iCs/>
          <w:color w:val="000000"/>
          <w:sz w:val="22"/>
          <w:szCs w:val="22"/>
        </w:rPr>
        <w:t>lev</w:t>
      </w:r>
      <w:r w:rsidRPr="003A1512">
        <w:rPr>
          <w:rFonts w:ascii="Arial" w:eastAsia="Arial" w:hAnsi="Arial" w:cs="Arial"/>
          <w:i/>
          <w:iCs/>
          <w:color w:val="000000"/>
          <w:sz w:val="22"/>
          <w:szCs w:val="22"/>
          <w:u w:val="single"/>
        </w:rPr>
        <w:t>ER</w:t>
      </w:r>
      <w:r w:rsidRPr="003A1512">
        <w:rPr>
          <w:rFonts w:ascii="Arial" w:eastAsia="Arial" w:hAnsi="Arial" w:cs="Arial"/>
          <w:i/>
          <w:iCs/>
          <w:color w:val="000000"/>
          <w:sz w:val="22"/>
          <w:szCs w:val="22"/>
        </w:rPr>
        <w:t>aging</w:t>
      </w:r>
      <w:proofErr w:type="spellEnd"/>
      <w:r w:rsidRPr="003A1512">
        <w:rPr>
          <w:rFonts w:ascii="Arial" w:eastAsia="Arial" w:hAnsi="Arial" w:cs="Arial"/>
          <w:i/>
          <w:iCs/>
          <w:color w:val="000000"/>
          <w:sz w:val="22"/>
          <w:szCs w:val="22"/>
        </w:rPr>
        <w:t xml:space="preserve"> digital </w:t>
      </w:r>
      <w:proofErr w:type="spellStart"/>
      <w:r w:rsidRPr="003A1512">
        <w:rPr>
          <w:rFonts w:ascii="Arial" w:eastAsia="Arial" w:hAnsi="Arial" w:cs="Arial"/>
          <w:i/>
          <w:iCs/>
          <w:color w:val="000000"/>
          <w:sz w:val="22"/>
          <w:szCs w:val="22"/>
        </w:rPr>
        <w:t>health</w:t>
      </w:r>
      <w:proofErr w:type="spellEnd"/>
      <w:r w:rsidRPr="003A1512">
        <w:rPr>
          <w:rFonts w:ascii="Arial" w:eastAsia="Arial" w:hAnsi="Arial" w:cs="Arial"/>
          <w:i/>
          <w:iCs/>
          <w:color w:val="000000"/>
          <w:sz w:val="22"/>
          <w:szCs w:val="22"/>
        </w:rPr>
        <w:t xml:space="preserve"> </w:t>
      </w:r>
      <w:proofErr w:type="spellStart"/>
      <w:r w:rsidRPr="003A1512">
        <w:rPr>
          <w:rFonts w:ascii="Arial" w:eastAsia="Arial" w:hAnsi="Arial" w:cs="Arial"/>
          <w:i/>
          <w:iCs/>
          <w:color w:val="000000"/>
          <w:sz w:val="22"/>
          <w:szCs w:val="22"/>
        </w:rPr>
        <w:t>technology</w:t>
      </w:r>
      <w:proofErr w:type="spellEnd"/>
      <w:r w:rsidRPr="003A1512">
        <w:rPr>
          <w:rFonts w:ascii="Arial" w:eastAsia="Arial" w:hAnsi="Arial" w:cs="Arial"/>
          <w:i/>
          <w:iCs/>
          <w:color w:val="000000"/>
          <w:sz w:val="22"/>
          <w:szCs w:val="22"/>
        </w:rPr>
        <w:t xml:space="preserve">, to tackle the </w:t>
      </w:r>
      <w:proofErr w:type="spellStart"/>
      <w:r w:rsidRPr="003A1512">
        <w:rPr>
          <w:rFonts w:ascii="Arial" w:eastAsia="Arial" w:hAnsi="Arial" w:cs="Arial"/>
          <w:i/>
          <w:iCs/>
          <w:color w:val="000000"/>
          <w:sz w:val="22"/>
          <w:szCs w:val="22"/>
        </w:rPr>
        <w:t>burden</w:t>
      </w:r>
      <w:proofErr w:type="spellEnd"/>
      <w:r w:rsidRPr="003A1512">
        <w:rPr>
          <w:rFonts w:ascii="Arial" w:eastAsia="Arial" w:hAnsi="Arial" w:cs="Arial"/>
          <w:i/>
          <w:iCs/>
          <w:color w:val="000000"/>
          <w:sz w:val="22"/>
          <w:szCs w:val="22"/>
        </w:rPr>
        <w:t xml:space="preserve"> of </w:t>
      </w:r>
      <w:proofErr w:type="spellStart"/>
      <w:r w:rsidRPr="003A1512">
        <w:rPr>
          <w:rFonts w:ascii="Arial" w:eastAsia="Arial" w:hAnsi="Arial" w:cs="Arial"/>
          <w:i/>
          <w:iCs/>
          <w:color w:val="000000"/>
          <w:sz w:val="22"/>
          <w:szCs w:val="22"/>
        </w:rPr>
        <w:t>chronic</w:t>
      </w:r>
      <w:proofErr w:type="spellEnd"/>
      <w:r w:rsidRPr="003A1512">
        <w:rPr>
          <w:rFonts w:ascii="Arial" w:eastAsia="Arial" w:hAnsi="Arial" w:cs="Arial"/>
          <w:i/>
          <w:iCs/>
          <w:color w:val="000000"/>
          <w:sz w:val="22"/>
          <w:szCs w:val="22"/>
        </w:rPr>
        <w:t xml:space="preserve"> </w:t>
      </w:r>
      <w:proofErr w:type="spellStart"/>
      <w:r w:rsidRPr="003A1512">
        <w:rPr>
          <w:rFonts w:ascii="Arial" w:eastAsia="Arial" w:hAnsi="Arial" w:cs="Arial"/>
          <w:i/>
          <w:iCs/>
          <w:color w:val="000000"/>
          <w:sz w:val="22"/>
          <w:szCs w:val="22"/>
        </w:rPr>
        <w:t>diseases</w:t>
      </w:r>
      <w:proofErr w:type="spellEnd"/>
      <w:r w:rsidRPr="003A1512">
        <w:rPr>
          <w:rFonts w:ascii="Arial" w:eastAsia="Arial" w:hAnsi="Arial" w:cs="Arial"/>
          <w:i/>
          <w:iCs/>
          <w:color w:val="000000"/>
          <w:sz w:val="22"/>
          <w:szCs w:val="22"/>
        </w:rPr>
        <w:t xml:space="preserve"> in </w:t>
      </w:r>
      <w:proofErr w:type="spellStart"/>
      <w:r w:rsidRPr="003A1512">
        <w:rPr>
          <w:rFonts w:ascii="Arial" w:eastAsia="Arial" w:hAnsi="Arial" w:cs="Arial"/>
          <w:i/>
          <w:iCs/>
          <w:color w:val="000000"/>
          <w:sz w:val="22"/>
          <w:szCs w:val="22"/>
        </w:rPr>
        <w:t>sub-Saharan</w:t>
      </w:r>
      <w:proofErr w:type="spellEnd"/>
      <w:r w:rsidRPr="003A1512">
        <w:rPr>
          <w:rFonts w:ascii="Arial" w:eastAsia="Arial" w:hAnsi="Arial" w:cs="Arial"/>
          <w:i/>
          <w:iCs/>
          <w:color w:val="000000"/>
          <w:sz w:val="22"/>
          <w:szCs w:val="22"/>
        </w:rPr>
        <w:t xml:space="preserve"> </w:t>
      </w:r>
      <w:proofErr w:type="spellStart"/>
      <w:r w:rsidRPr="003A1512">
        <w:rPr>
          <w:rFonts w:ascii="Arial" w:eastAsia="Arial" w:hAnsi="Arial" w:cs="Arial"/>
          <w:i/>
          <w:iCs/>
          <w:color w:val="000000"/>
          <w:sz w:val="22"/>
          <w:szCs w:val="22"/>
        </w:rPr>
        <w:t>Africa</w:t>
      </w:r>
      <w:proofErr w:type="spellEnd"/>
      <w:r>
        <w:rPr>
          <w:rFonts w:ascii="Arial" w:eastAsia="Arial" w:hAnsi="Arial" w:cs="Arial"/>
          <w:b/>
          <w:color w:val="000000"/>
          <w:sz w:val="22"/>
          <w:szCs w:val="22"/>
        </w:rPr>
        <w:t xml:space="preserve">) </w:t>
      </w:r>
      <w:r>
        <w:rPr>
          <w:rFonts w:ascii="Arial" w:eastAsia="Arial" w:hAnsi="Arial" w:cs="Arial"/>
          <w:color w:val="000000"/>
          <w:sz w:val="22"/>
          <w:szCs w:val="22"/>
        </w:rPr>
        <w:t xml:space="preserve">est financé par l'Union Européenne et le Secrétariat d'État Suisse à la Formation, à la Recherche et à l'Innovation (SEFRI) – </w:t>
      </w:r>
    </w:p>
    <w:p w14:paraId="7FB3468D" w14:textId="23E9B4D6" w:rsidR="00B275BC" w:rsidRPr="00B275BC" w:rsidRDefault="00CA6573" w:rsidP="00C44903">
      <w:pPr>
        <w:spacing w:line="360" w:lineRule="auto"/>
        <w:rPr>
          <w:rFonts w:ascii="Arial" w:hAnsi="Arial" w:cs="Arial"/>
          <w:sz w:val="22"/>
          <w:szCs w:val="22"/>
        </w:rPr>
      </w:pPr>
      <w:r>
        <w:rPr>
          <w:rFonts w:ascii="Arial" w:eastAsia="Arial" w:hAnsi="Arial" w:cs="Arial"/>
          <w:color w:val="000000"/>
          <w:sz w:val="22"/>
          <w:szCs w:val="22"/>
        </w:rPr>
        <w:t xml:space="preserve">* Consortium EMPOWER : </w:t>
      </w:r>
      <w:r>
        <w:rPr>
          <w:rFonts w:ascii="Arial" w:eastAsia="Arial" w:hAnsi="Arial" w:cs="Arial"/>
          <w:color w:val="212121"/>
          <w:sz w:val="22"/>
          <w:szCs w:val="22"/>
        </w:rPr>
        <w:t xml:space="preserve">Amidou Salmane, Belo </w:t>
      </w:r>
      <w:proofErr w:type="spellStart"/>
      <w:r>
        <w:rPr>
          <w:rFonts w:ascii="Arial" w:eastAsia="Arial" w:hAnsi="Arial" w:cs="Arial"/>
          <w:color w:val="212121"/>
          <w:sz w:val="22"/>
          <w:szCs w:val="22"/>
        </w:rPr>
        <w:t>Mofou</w:t>
      </w:r>
      <w:proofErr w:type="spellEnd"/>
      <w:r>
        <w:rPr>
          <w:rFonts w:ascii="Arial" w:eastAsia="Arial" w:hAnsi="Arial" w:cs="Arial"/>
          <w:color w:val="212121"/>
          <w:sz w:val="22"/>
          <w:szCs w:val="22"/>
        </w:rPr>
        <w:t xml:space="preserve">, Bruand Pierre-Emile, Cicero </w:t>
      </w:r>
      <w:proofErr w:type="spellStart"/>
      <w:r>
        <w:rPr>
          <w:rFonts w:ascii="Arial" w:eastAsia="Arial" w:hAnsi="Arial" w:cs="Arial"/>
          <w:color w:val="212121"/>
          <w:sz w:val="22"/>
          <w:szCs w:val="22"/>
        </w:rPr>
        <w:t>Edoardo</w:t>
      </w:r>
      <w:proofErr w:type="spellEnd"/>
      <w:r>
        <w:rPr>
          <w:rFonts w:ascii="Arial" w:eastAsia="Arial" w:hAnsi="Arial" w:cs="Arial"/>
          <w:color w:val="212121"/>
          <w:sz w:val="22"/>
          <w:szCs w:val="22"/>
        </w:rPr>
        <w:t xml:space="preserve">, </w:t>
      </w:r>
      <w:proofErr w:type="spellStart"/>
      <w:r>
        <w:rPr>
          <w:rFonts w:ascii="Arial" w:eastAsia="Arial" w:hAnsi="Arial" w:cs="Arial"/>
          <w:color w:val="212121"/>
          <w:sz w:val="22"/>
          <w:szCs w:val="22"/>
        </w:rPr>
        <w:t>Ekouevi</w:t>
      </w:r>
      <w:proofErr w:type="spellEnd"/>
      <w:r>
        <w:rPr>
          <w:rFonts w:ascii="Arial" w:eastAsia="Arial" w:hAnsi="Arial" w:cs="Arial"/>
          <w:color w:val="212121"/>
          <w:sz w:val="22"/>
          <w:szCs w:val="22"/>
        </w:rPr>
        <w:t xml:space="preserve"> Didier, </w:t>
      </w:r>
      <w:proofErr w:type="spellStart"/>
      <w:r>
        <w:rPr>
          <w:rFonts w:ascii="Arial" w:eastAsia="Arial" w:hAnsi="Arial" w:cs="Arial"/>
          <w:color w:val="212121"/>
          <w:sz w:val="22"/>
          <w:szCs w:val="22"/>
        </w:rPr>
        <w:t>Gnonlonfoun</w:t>
      </w:r>
      <w:proofErr w:type="spellEnd"/>
      <w:r>
        <w:rPr>
          <w:rFonts w:ascii="Arial" w:eastAsia="Arial" w:hAnsi="Arial" w:cs="Arial"/>
          <w:color w:val="212121"/>
          <w:sz w:val="22"/>
          <w:szCs w:val="22"/>
        </w:rPr>
        <w:t xml:space="preserve"> Dieu donné, </w:t>
      </w:r>
      <w:proofErr w:type="spellStart"/>
      <w:r>
        <w:rPr>
          <w:rFonts w:ascii="Arial" w:eastAsia="Arial" w:hAnsi="Arial" w:cs="Arial"/>
          <w:color w:val="212121"/>
          <w:sz w:val="22"/>
          <w:szCs w:val="22"/>
        </w:rPr>
        <w:t>Houngnihin</w:t>
      </w:r>
      <w:proofErr w:type="spellEnd"/>
      <w:r>
        <w:rPr>
          <w:rFonts w:ascii="Arial" w:eastAsia="Arial" w:hAnsi="Arial" w:cs="Arial"/>
          <w:color w:val="212121"/>
          <w:sz w:val="22"/>
          <w:szCs w:val="22"/>
        </w:rPr>
        <w:t xml:space="preserve"> Roch, </w:t>
      </w:r>
      <w:proofErr w:type="spellStart"/>
      <w:r>
        <w:rPr>
          <w:rFonts w:ascii="Arial" w:eastAsia="Arial" w:hAnsi="Arial" w:cs="Arial"/>
          <w:color w:val="212121"/>
          <w:sz w:val="22"/>
          <w:szCs w:val="22"/>
        </w:rPr>
        <w:t>Kleinebreil</w:t>
      </w:r>
      <w:proofErr w:type="spellEnd"/>
      <w:r>
        <w:rPr>
          <w:rFonts w:ascii="Arial" w:eastAsia="Arial" w:hAnsi="Arial" w:cs="Arial"/>
          <w:color w:val="212121"/>
          <w:sz w:val="22"/>
          <w:szCs w:val="22"/>
        </w:rPr>
        <w:t xml:space="preserve"> Line, </w:t>
      </w:r>
      <w:proofErr w:type="spellStart"/>
      <w:r>
        <w:rPr>
          <w:rFonts w:ascii="Arial" w:eastAsia="Arial" w:hAnsi="Arial" w:cs="Arial"/>
          <w:color w:val="212121"/>
          <w:sz w:val="22"/>
          <w:szCs w:val="22"/>
        </w:rPr>
        <w:t>Langet</w:t>
      </w:r>
      <w:proofErr w:type="spellEnd"/>
      <w:r>
        <w:rPr>
          <w:rFonts w:ascii="Arial" w:eastAsia="Arial" w:hAnsi="Arial" w:cs="Arial"/>
          <w:color w:val="212121"/>
          <w:sz w:val="22"/>
          <w:szCs w:val="22"/>
        </w:rPr>
        <w:t xml:space="preserve"> Hélène, Magne Julien, Nicoletti Alessandra, </w:t>
      </w:r>
      <w:proofErr w:type="spellStart"/>
      <w:r>
        <w:rPr>
          <w:rFonts w:ascii="Arial" w:eastAsia="Arial" w:hAnsi="Arial" w:cs="Arial"/>
          <w:color w:val="212121"/>
          <w:sz w:val="22"/>
          <w:szCs w:val="22"/>
        </w:rPr>
        <w:t>Pilleron</w:t>
      </w:r>
      <w:proofErr w:type="spellEnd"/>
      <w:r>
        <w:rPr>
          <w:rFonts w:ascii="Arial" w:eastAsia="Arial" w:hAnsi="Arial" w:cs="Arial"/>
          <w:color w:val="212121"/>
          <w:sz w:val="22"/>
          <w:szCs w:val="22"/>
        </w:rPr>
        <w:t xml:space="preserve"> Sophie, Preux Pierre-Marie, </w:t>
      </w:r>
      <w:proofErr w:type="spellStart"/>
      <w:r>
        <w:rPr>
          <w:rFonts w:ascii="Arial" w:eastAsia="Arial" w:hAnsi="Arial" w:cs="Arial"/>
          <w:color w:val="212121"/>
          <w:sz w:val="22"/>
          <w:szCs w:val="22"/>
        </w:rPr>
        <w:t>Tchankoni</w:t>
      </w:r>
      <w:proofErr w:type="spellEnd"/>
      <w:r>
        <w:rPr>
          <w:rFonts w:ascii="Arial" w:eastAsia="Arial" w:hAnsi="Arial" w:cs="Arial"/>
          <w:color w:val="212121"/>
          <w:sz w:val="22"/>
          <w:szCs w:val="22"/>
        </w:rPr>
        <w:t xml:space="preserve"> Martin, </w:t>
      </w:r>
      <w:proofErr w:type="spellStart"/>
      <w:r>
        <w:rPr>
          <w:rFonts w:ascii="Arial" w:eastAsia="Arial" w:hAnsi="Arial" w:cs="Arial"/>
          <w:color w:val="212121"/>
          <w:sz w:val="22"/>
          <w:szCs w:val="22"/>
        </w:rPr>
        <w:t>Tchibozo</w:t>
      </w:r>
      <w:proofErr w:type="spellEnd"/>
      <w:r>
        <w:rPr>
          <w:rFonts w:ascii="Arial" w:eastAsia="Arial" w:hAnsi="Arial" w:cs="Arial"/>
          <w:color w:val="212121"/>
          <w:sz w:val="22"/>
          <w:szCs w:val="22"/>
        </w:rPr>
        <w:t xml:space="preserve"> </w:t>
      </w:r>
      <w:proofErr w:type="spellStart"/>
      <w:r>
        <w:rPr>
          <w:rFonts w:ascii="Arial" w:eastAsia="Arial" w:hAnsi="Arial" w:cs="Arial"/>
          <w:color w:val="212121"/>
          <w:sz w:val="22"/>
          <w:szCs w:val="22"/>
        </w:rPr>
        <w:t>Concheta</w:t>
      </w:r>
      <w:proofErr w:type="spellEnd"/>
      <w:r>
        <w:rPr>
          <w:rFonts w:ascii="Arial" w:eastAsia="Arial" w:hAnsi="Arial" w:cs="Arial"/>
          <w:color w:val="212121"/>
          <w:sz w:val="22"/>
          <w:szCs w:val="22"/>
        </w:rPr>
        <w:t>, Wyss Kaspar.</w:t>
      </w:r>
    </w:p>
    <w:sectPr w:rsidR="00B275BC" w:rsidRPr="00B275BC" w:rsidSect="00C449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C71C8"/>
    <w:multiLevelType w:val="multilevel"/>
    <w:tmpl w:val="E95C1476"/>
    <w:lvl w:ilvl="0">
      <w:start w:val="1"/>
      <w:numFmt w:val="decimal"/>
      <w:lvlText w:val="%1."/>
      <w:lvlJc w:val="left"/>
      <w:pPr>
        <w:ind w:left="0" w:hanging="360"/>
      </w:pPr>
      <w:rPr>
        <w:rFonts w:hint="default"/>
      </w:rPr>
    </w:lvl>
    <w:lvl w:ilvl="1">
      <w:start w:val="1"/>
      <w:numFmt w:val="decimal"/>
      <w:pStyle w:val="Titre2"/>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num w:numId="1" w16cid:durableId="1836997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5BC"/>
    <w:rsid w:val="00060B53"/>
    <w:rsid w:val="00136630"/>
    <w:rsid w:val="001B794A"/>
    <w:rsid w:val="003A1512"/>
    <w:rsid w:val="00410EB3"/>
    <w:rsid w:val="00473CF8"/>
    <w:rsid w:val="004D4F05"/>
    <w:rsid w:val="006C65D7"/>
    <w:rsid w:val="007D5E09"/>
    <w:rsid w:val="008C0409"/>
    <w:rsid w:val="009F7C51"/>
    <w:rsid w:val="00B275BC"/>
    <w:rsid w:val="00BB10CF"/>
    <w:rsid w:val="00C44903"/>
    <w:rsid w:val="00CA6573"/>
    <w:rsid w:val="00D66D11"/>
    <w:rsid w:val="00E960D2"/>
    <w:rsid w:val="00F2638A"/>
    <w:rsid w:val="00F446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8106085"/>
  <w15:chartTrackingRefBased/>
  <w15:docId w15:val="{E50DAE02-3955-704A-A2B4-A50CBD98B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263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Titre1"/>
    <w:next w:val="Normal"/>
    <w:link w:val="Titre2Car"/>
    <w:uiPriority w:val="9"/>
    <w:unhideWhenUsed/>
    <w:qFormat/>
    <w:rsid w:val="00F2638A"/>
    <w:pPr>
      <w:keepNext w:val="0"/>
      <w:keepLines w:val="0"/>
      <w:widowControl w:val="0"/>
      <w:numPr>
        <w:ilvl w:val="1"/>
        <w:numId w:val="1"/>
      </w:numPr>
      <w:spacing w:before="0" w:after="0"/>
      <w:outlineLvl w:val="1"/>
    </w:pPr>
    <w:rPr>
      <w:rFonts w:ascii="Times New Roman" w:eastAsia="Courier New" w:hAnsi="Times New Roman" w:cs="Times New Roman"/>
      <w:b/>
      <w:bCs/>
      <w:color w:val="auto"/>
      <w:kern w:val="0"/>
      <w:sz w:val="22"/>
      <w:szCs w:val="22"/>
      <w:lang w:val="en-GB"/>
      <w14:ligatures w14:val="none"/>
    </w:rPr>
  </w:style>
  <w:style w:type="paragraph" w:styleId="Titre3">
    <w:name w:val="heading 3"/>
    <w:basedOn w:val="Normal"/>
    <w:next w:val="Normal"/>
    <w:link w:val="Titre3Car"/>
    <w:uiPriority w:val="9"/>
    <w:semiHidden/>
    <w:unhideWhenUsed/>
    <w:qFormat/>
    <w:rsid w:val="00B275B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275B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275B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275BC"/>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275BC"/>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275BC"/>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275BC"/>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2638A"/>
    <w:rPr>
      <w:rFonts w:ascii="Times New Roman" w:eastAsia="Courier New" w:hAnsi="Times New Roman" w:cs="Times New Roman"/>
      <w:b/>
      <w:bCs/>
      <w:kern w:val="0"/>
      <w:sz w:val="22"/>
      <w:szCs w:val="22"/>
      <w:lang w:val="en-GB"/>
      <w14:ligatures w14:val="none"/>
    </w:rPr>
  </w:style>
  <w:style w:type="character" w:customStyle="1" w:styleId="Titre1Car">
    <w:name w:val="Titre 1 Car"/>
    <w:basedOn w:val="Policepardfaut"/>
    <w:link w:val="Titre1"/>
    <w:uiPriority w:val="9"/>
    <w:rsid w:val="00F2638A"/>
    <w:rPr>
      <w:rFonts w:asciiTheme="majorHAnsi" w:eastAsiaTheme="majorEastAsia" w:hAnsiTheme="majorHAnsi" w:cstheme="majorBidi"/>
      <w:color w:val="0F4761" w:themeColor="accent1" w:themeShade="BF"/>
      <w:sz w:val="40"/>
      <w:szCs w:val="40"/>
    </w:rPr>
  </w:style>
  <w:style w:type="character" w:customStyle="1" w:styleId="Titre3Car">
    <w:name w:val="Titre 3 Car"/>
    <w:basedOn w:val="Policepardfaut"/>
    <w:link w:val="Titre3"/>
    <w:uiPriority w:val="9"/>
    <w:semiHidden/>
    <w:rsid w:val="00B275B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275B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275B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275B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275B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275B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275BC"/>
    <w:rPr>
      <w:rFonts w:eastAsiaTheme="majorEastAsia" w:cstheme="majorBidi"/>
      <w:color w:val="272727" w:themeColor="text1" w:themeTint="D8"/>
    </w:rPr>
  </w:style>
  <w:style w:type="paragraph" w:styleId="Titre">
    <w:name w:val="Title"/>
    <w:basedOn w:val="Normal"/>
    <w:next w:val="Normal"/>
    <w:link w:val="TitreCar"/>
    <w:uiPriority w:val="10"/>
    <w:qFormat/>
    <w:rsid w:val="00B275BC"/>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275B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275BC"/>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275B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275BC"/>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B275BC"/>
    <w:rPr>
      <w:i/>
      <w:iCs/>
      <w:color w:val="404040" w:themeColor="text1" w:themeTint="BF"/>
    </w:rPr>
  </w:style>
  <w:style w:type="paragraph" w:styleId="Paragraphedeliste">
    <w:name w:val="List Paragraph"/>
    <w:basedOn w:val="Normal"/>
    <w:uiPriority w:val="34"/>
    <w:qFormat/>
    <w:rsid w:val="00B275BC"/>
    <w:pPr>
      <w:ind w:left="720"/>
      <w:contextualSpacing/>
    </w:pPr>
  </w:style>
  <w:style w:type="character" w:styleId="Accentuationintense">
    <w:name w:val="Intense Emphasis"/>
    <w:basedOn w:val="Policepardfaut"/>
    <w:uiPriority w:val="21"/>
    <w:qFormat/>
    <w:rsid w:val="00B275BC"/>
    <w:rPr>
      <w:i/>
      <w:iCs/>
      <w:color w:val="0F4761" w:themeColor="accent1" w:themeShade="BF"/>
    </w:rPr>
  </w:style>
  <w:style w:type="paragraph" w:styleId="Citationintense">
    <w:name w:val="Intense Quote"/>
    <w:basedOn w:val="Normal"/>
    <w:next w:val="Normal"/>
    <w:link w:val="CitationintenseCar"/>
    <w:uiPriority w:val="30"/>
    <w:qFormat/>
    <w:rsid w:val="00B275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275BC"/>
    <w:rPr>
      <w:i/>
      <w:iCs/>
      <w:color w:val="0F4761" w:themeColor="accent1" w:themeShade="BF"/>
    </w:rPr>
  </w:style>
  <w:style w:type="character" w:styleId="Rfrenceintense">
    <w:name w:val="Intense Reference"/>
    <w:basedOn w:val="Policepardfaut"/>
    <w:uiPriority w:val="32"/>
    <w:qFormat/>
    <w:rsid w:val="00B275BC"/>
    <w:rPr>
      <w:b/>
      <w:bCs/>
      <w:smallCaps/>
      <w:color w:val="0F4761" w:themeColor="accent1" w:themeShade="BF"/>
      <w:spacing w:val="5"/>
    </w:rPr>
  </w:style>
  <w:style w:type="paragraph" w:styleId="NormalWeb">
    <w:name w:val="Normal (Web)"/>
    <w:basedOn w:val="Normal"/>
    <w:uiPriority w:val="99"/>
    <w:semiHidden/>
    <w:unhideWhenUsed/>
    <w:rsid w:val="00B275BC"/>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B275BC"/>
    <w:rPr>
      <w:b/>
      <w:bCs/>
    </w:rPr>
  </w:style>
  <w:style w:type="character" w:customStyle="1" w:styleId="apple-converted-space">
    <w:name w:val="apple-converted-space"/>
    <w:basedOn w:val="Policepardfaut"/>
    <w:rsid w:val="00B27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85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499</Words>
  <Characters>2745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Pierre-Emile Bruand</dc:creator>
  <cp:keywords/>
  <dc:description/>
  <cp:lastModifiedBy>Pierre-Emile Bruand</cp:lastModifiedBy>
  <cp:revision>6</cp:revision>
  <dcterms:created xsi:type="dcterms:W3CDTF">2025-06-19T10:03:00Z</dcterms:created>
  <dcterms:modified xsi:type="dcterms:W3CDTF">2025-06-26T13:59:00Z</dcterms:modified>
</cp:coreProperties>
</file>