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0048" w14:textId="77777777" w:rsidR="00EF3BDC" w:rsidRPr="00EF3BDC" w:rsidRDefault="00EF3BDC" w:rsidP="00EF3BDC">
      <w:pPr>
        <w:spacing w:line="360" w:lineRule="auto"/>
        <w:jc w:val="center"/>
        <w:rPr>
          <w:rFonts w:ascii="Arial" w:hAnsi="Arial" w:cs="Arial"/>
          <w:b/>
          <w:bCs/>
        </w:rPr>
      </w:pPr>
      <w:r w:rsidRPr="00EF3BDC">
        <w:rPr>
          <w:rFonts w:ascii="Arial" w:hAnsi="Arial" w:cs="Arial"/>
          <w:b/>
          <w:bCs/>
        </w:rPr>
        <w:t>Évaluation de la disposition à payer pour une santé parfaite en Afrique subsaharienne : méthode d’évaluation contingente</w:t>
      </w:r>
    </w:p>
    <w:p w14:paraId="25C17C69" w14:textId="3C68DE9A" w:rsidR="00EF3BDC" w:rsidRPr="00256B62" w:rsidRDefault="00EF3BDC" w:rsidP="00EF3BDC">
      <w:pPr>
        <w:spacing w:line="360" w:lineRule="auto"/>
        <w:jc w:val="center"/>
        <w:rPr>
          <w:rFonts w:ascii="Arial" w:hAnsi="Arial" w:cs="Arial"/>
          <w:vertAlign w:val="superscript"/>
        </w:rPr>
      </w:pPr>
      <w:r w:rsidRPr="00EF3BDC">
        <w:rPr>
          <w:rFonts w:ascii="Arial" w:hAnsi="Arial" w:cs="Arial"/>
          <w:u w:val="single"/>
        </w:rPr>
        <w:t xml:space="preserve">AHINDU </w:t>
      </w:r>
      <w:r w:rsidRPr="00256B62">
        <w:rPr>
          <w:rFonts w:ascii="Arial" w:hAnsi="Arial" w:cs="Arial"/>
          <w:u w:val="single"/>
        </w:rPr>
        <w:t>Irénée</w:t>
      </w:r>
      <w:r w:rsidRPr="00256B62">
        <w:rPr>
          <w:rFonts w:ascii="Arial" w:hAnsi="Arial" w:cs="Arial"/>
        </w:rPr>
        <w:t xml:space="preserve"> </w:t>
      </w:r>
      <w:r w:rsidRPr="00256B62">
        <w:rPr>
          <w:rFonts w:ascii="Arial" w:hAnsi="Arial" w:cs="Arial"/>
          <w:vertAlign w:val="superscript"/>
        </w:rPr>
        <w:t>(1,2)</w:t>
      </w:r>
      <w:r w:rsidRPr="00256B62">
        <w:rPr>
          <w:rFonts w:ascii="Arial" w:hAnsi="Arial" w:cs="Arial"/>
        </w:rPr>
        <w:t xml:space="preserve">, </w:t>
      </w:r>
      <w:r w:rsidRPr="00256B62">
        <w:rPr>
          <w:rFonts w:ascii="Arial" w:hAnsi="Arial" w:cs="Arial"/>
        </w:rPr>
        <w:t xml:space="preserve">HOUINATO </w:t>
      </w:r>
      <w:proofErr w:type="spellStart"/>
      <w:r w:rsidRPr="00256B62">
        <w:rPr>
          <w:rFonts w:ascii="Arial" w:hAnsi="Arial" w:cs="Arial"/>
        </w:rPr>
        <w:t>Dismand</w:t>
      </w:r>
      <w:proofErr w:type="spellEnd"/>
      <w:r w:rsidRPr="00256B62">
        <w:rPr>
          <w:rFonts w:ascii="Arial" w:hAnsi="Arial" w:cs="Arial"/>
        </w:rPr>
        <w:t xml:space="preserve"> </w:t>
      </w:r>
      <w:r w:rsidRPr="00256B62">
        <w:rPr>
          <w:rFonts w:ascii="Arial" w:hAnsi="Arial" w:cs="Arial"/>
          <w:vertAlign w:val="superscript"/>
        </w:rPr>
        <w:t>(2)</w:t>
      </w:r>
      <w:r w:rsidRPr="00256B62">
        <w:rPr>
          <w:rFonts w:ascii="Arial" w:hAnsi="Arial" w:cs="Arial"/>
        </w:rPr>
        <w:t xml:space="preserve">, </w:t>
      </w:r>
      <w:r w:rsidRPr="00256B62">
        <w:rPr>
          <w:rFonts w:ascii="Arial" w:hAnsi="Arial" w:cs="Arial"/>
        </w:rPr>
        <w:t xml:space="preserve">THEBAUT </w:t>
      </w:r>
      <w:r w:rsidRPr="00256B62">
        <w:rPr>
          <w:rFonts w:ascii="Arial" w:hAnsi="Arial" w:cs="Arial"/>
        </w:rPr>
        <w:t xml:space="preserve">Clémence </w:t>
      </w:r>
      <w:r w:rsidRPr="00256B62">
        <w:rPr>
          <w:rFonts w:ascii="Arial" w:hAnsi="Arial" w:cs="Arial"/>
          <w:vertAlign w:val="superscript"/>
        </w:rPr>
        <w:t>(1)</w:t>
      </w:r>
    </w:p>
    <w:p w14:paraId="0ACE81B1" w14:textId="77777777" w:rsidR="00EF3BDC" w:rsidRPr="00256B62" w:rsidRDefault="00EF3BDC" w:rsidP="00EF3BDC">
      <w:pPr>
        <w:spacing w:line="240" w:lineRule="auto"/>
        <w:jc w:val="both"/>
        <w:rPr>
          <w:rFonts w:ascii="Arial" w:hAnsi="Arial" w:cs="Arial"/>
          <w:lang w:val="en-US"/>
        </w:rPr>
      </w:pPr>
      <w:r w:rsidRPr="00256B62">
        <w:rPr>
          <w:rFonts w:ascii="Arial" w:hAnsi="Arial" w:cs="Arial"/>
          <w:vertAlign w:val="superscript"/>
          <w:lang w:val="en-US"/>
        </w:rPr>
        <w:t xml:space="preserve">1 </w:t>
      </w:r>
      <w:proofErr w:type="spellStart"/>
      <w:r w:rsidRPr="00256B62">
        <w:rPr>
          <w:rFonts w:ascii="Arial" w:hAnsi="Arial" w:cs="Arial"/>
          <w:lang w:val="es-ES"/>
        </w:rPr>
        <w:t>Inserm</w:t>
      </w:r>
      <w:proofErr w:type="spellEnd"/>
      <w:r w:rsidRPr="00256B62">
        <w:rPr>
          <w:rFonts w:ascii="Arial" w:hAnsi="Arial" w:cs="Arial"/>
          <w:lang w:val="es-ES"/>
        </w:rPr>
        <w:t xml:space="preserve"> U1094, IRD U270, Univ. </w:t>
      </w:r>
      <w:r w:rsidRPr="00256B62">
        <w:rPr>
          <w:rFonts w:ascii="Arial" w:hAnsi="Arial" w:cs="Arial"/>
          <w:lang w:val="en-US"/>
        </w:rPr>
        <w:t xml:space="preserve">Limoges, CHU Limoges, </w:t>
      </w:r>
      <w:proofErr w:type="spellStart"/>
      <w:r w:rsidRPr="00256B62">
        <w:rPr>
          <w:rFonts w:ascii="Arial" w:hAnsi="Arial" w:cs="Arial"/>
          <w:lang w:val="en-US"/>
        </w:rPr>
        <w:t>EpiMaCT</w:t>
      </w:r>
      <w:proofErr w:type="spellEnd"/>
      <w:r w:rsidRPr="00256B62">
        <w:rPr>
          <w:rFonts w:ascii="Arial" w:hAnsi="Arial" w:cs="Arial"/>
          <w:lang w:val="en-US"/>
        </w:rPr>
        <w:t xml:space="preserve"> - Epidemiology of chronic diseases in tropical zone, Institute of Epidemiology and Tropical Neurology, </w:t>
      </w:r>
      <w:proofErr w:type="spellStart"/>
      <w:r w:rsidRPr="00256B62">
        <w:rPr>
          <w:rFonts w:ascii="Arial" w:hAnsi="Arial" w:cs="Arial"/>
          <w:lang w:val="en-US"/>
        </w:rPr>
        <w:t>OmegaHealth</w:t>
      </w:r>
      <w:proofErr w:type="spellEnd"/>
      <w:r w:rsidRPr="00256B62">
        <w:rPr>
          <w:rFonts w:ascii="Arial" w:hAnsi="Arial" w:cs="Arial"/>
          <w:lang w:val="en-US"/>
        </w:rPr>
        <w:t>, Limoges, France</w:t>
      </w:r>
    </w:p>
    <w:p w14:paraId="2F5229F6" w14:textId="77777777" w:rsidR="00EF3BDC" w:rsidRPr="00EF3BDC" w:rsidRDefault="00EF3BDC" w:rsidP="00EF3BDC">
      <w:pPr>
        <w:spacing w:line="240" w:lineRule="auto"/>
        <w:jc w:val="both"/>
        <w:rPr>
          <w:rFonts w:ascii="Arial" w:hAnsi="Arial" w:cs="Arial"/>
          <w:lang w:val="en-US"/>
        </w:rPr>
      </w:pPr>
      <w:r w:rsidRPr="00256B62">
        <w:rPr>
          <w:rFonts w:ascii="Arial" w:hAnsi="Arial" w:cs="Arial"/>
          <w:lang w:val="en-US"/>
        </w:rPr>
        <w:t>² Laboratory of Epidemiology of Chronic and Neurological Diseases, LEMACEN, Cotonou, Benin</w:t>
      </w:r>
    </w:p>
    <w:p w14:paraId="2AB6A872" w14:textId="00C75547" w:rsidR="00EF3BDC" w:rsidRDefault="00EF3BDC" w:rsidP="00EF3BDC">
      <w:pPr>
        <w:spacing w:line="240" w:lineRule="auto"/>
        <w:jc w:val="both"/>
        <w:rPr>
          <w:rFonts w:ascii="Arial" w:hAnsi="Arial" w:cs="Arial"/>
        </w:rPr>
      </w:pPr>
      <w:r w:rsidRPr="00EF3BDC">
        <w:rPr>
          <w:rFonts w:ascii="Arial" w:hAnsi="Arial" w:cs="Arial"/>
        </w:rPr>
        <w:t xml:space="preserve">Correspondance </w:t>
      </w:r>
      <w:r w:rsidRPr="00EF3BDC">
        <w:rPr>
          <w:rFonts w:ascii="Arial" w:hAnsi="Arial" w:cs="Arial"/>
        </w:rPr>
        <w:t xml:space="preserve">: </w:t>
      </w:r>
      <w:hyperlink r:id="rId7" w:history="1">
        <w:r w:rsidRPr="00EF3BDC">
          <w:rPr>
            <w:rStyle w:val="Lienhypertexte"/>
            <w:rFonts w:ascii="Arial" w:hAnsi="Arial" w:cs="Arial"/>
          </w:rPr>
          <w:t>irenee.ahin</w:t>
        </w:r>
        <w:r w:rsidRPr="00EF3BDC">
          <w:rPr>
            <w:rStyle w:val="Lienhypertexte"/>
            <w:rFonts w:ascii="Arial" w:hAnsi="Arial" w:cs="Arial"/>
          </w:rPr>
          <w:t>du@etu.unilim</w:t>
        </w:r>
        <w:r w:rsidRPr="00EF3BDC">
          <w:rPr>
            <w:rStyle w:val="Lienhypertexte"/>
            <w:rFonts w:ascii="Arial" w:hAnsi="Arial" w:cs="Arial"/>
          </w:rPr>
          <w:t>.fr</w:t>
        </w:r>
      </w:hyperlink>
    </w:p>
    <w:p w14:paraId="7CB5F08F" w14:textId="77777777" w:rsidR="000B6E4A" w:rsidRPr="00EF3BDC" w:rsidRDefault="000B6E4A" w:rsidP="00EF3BDC">
      <w:pPr>
        <w:spacing w:line="240" w:lineRule="auto"/>
        <w:jc w:val="both"/>
        <w:rPr>
          <w:rFonts w:ascii="Arial" w:hAnsi="Arial" w:cs="Arial"/>
        </w:rPr>
      </w:pPr>
    </w:p>
    <w:p w14:paraId="3FFC3E21" w14:textId="77777777" w:rsidR="00EF3BDC" w:rsidRPr="00EF3BDC" w:rsidRDefault="00EF3BDC" w:rsidP="00EF3BDC">
      <w:pPr>
        <w:spacing w:line="360" w:lineRule="auto"/>
        <w:rPr>
          <w:rFonts w:ascii="Arial" w:hAnsi="Arial" w:cs="Arial"/>
          <w:color w:val="EE0000"/>
        </w:rPr>
      </w:pPr>
      <w:r w:rsidRPr="00EF3BDC">
        <w:rPr>
          <w:rFonts w:ascii="Arial" w:hAnsi="Arial" w:cs="Arial"/>
          <w:b/>
          <w:bCs/>
        </w:rPr>
        <w:t>Résumé</w:t>
      </w:r>
    </w:p>
    <w:p w14:paraId="55B1C297" w14:textId="0D65AC1F" w:rsidR="000B6E4A" w:rsidRPr="000B6E4A" w:rsidRDefault="00EF3BDC" w:rsidP="00EF3B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Contexte</w:t>
      </w:r>
      <w:r w:rsidRPr="00EF3BDC">
        <w:rPr>
          <w:rFonts w:ascii="Arial" w:hAnsi="Arial" w:cs="Arial"/>
        </w:rPr>
        <w:t> : Les méthodes économiques permettent d’évaluer l’efficience des interventions en santé, mais soulèvent des défis méthodologiques et éthiques, notamment en l’absence de valeurs tutélaires explicites pour interpréter les ratio différentiel coût/résultats.</w:t>
      </w:r>
      <w:r w:rsidR="002B4ECC">
        <w:rPr>
          <w:rFonts w:ascii="Arial" w:hAnsi="Arial" w:cs="Arial"/>
        </w:rPr>
        <w:t xml:space="preserve"> </w:t>
      </w:r>
      <w:r w:rsidRPr="00EF3BDC">
        <w:rPr>
          <w:rFonts w:ascii="Arial" w:hAnsi="Arial" w:cs="Arial"/>
          <w:b/>
          <w:bCs/>
        </w:rPr>
        <w:t>Objectif</w:t>
      </w:r>
      <w:r>
        <w:rPr>
          <w:rFonts w:ascii="Arial" w:hAnsi="Arial" w:cs="Arial"/>
        </w:rPr>
        <w:t xml:space="preserve">s : </w:t>
      </w:r>
      <w:r w:rsidRPr="00EF3BDC">
        <w:rPr>
          <w:rFonts w:ascii="Arial" w:hAnsi="Arial" w:cs="Arial"/>
        </w:rPr>
        <w:t xml:space="preserve">Cette étude mobilise la méthode d’évaluation contingente pour estimer la disposition à payer pour une santé parfaite, en tenant compte des préférences individuelles. Elle permet de mesurer l’impact des événements de santé (maladies chroniques ou aigues) sur le bien-être des individus. </w:t>
      </w:r>
      <w:r w:rsidRPr="00EF3BDC">
        <w:rPr>
          <w:rFonts w:ascii="Arial" w:hAnsi="Arial" w:cs="Arial"/>
          <w:b/>
          <w:bCs/>
        </w:rPr>
        <w:t>Méthodes</w:t>
      </w:r>
      <w:r w:rsidRPr="00EF3BDC">
        <w:rPr>
          <w:rFonts w:ascii="Arial" w:hAnsi="Arial" w:cs="Arial"/>
        </w:rPr>
        <w:t xml:space="preserve"> : Cette étude transversale a été menée à l’aide d’un questionnaire structuré soumis par internet auprès de 401 adultes de la population générale béninoise. Les arbitrages santé-revenu recueillis ont été modélisés à l’aide d’un modèle </w:t>
      </w:r>
      <w:proofErr w:type="spellStart"/>
      <w:r w:rsidRPr="00EF3BDC">
        <w:rPr>
          <w:rFonts w:ascii="Arial" w:hAnsi="Arial" w:cs="Arial"/>
        </w:rPr>
        <w:t>probit</w:t>
      </w:r>
      <w:proofErr w:type="spellEnd"/>
      <w:r w:rsidRPr="00EF3BDC">
        <w:rPr>
          <w:rFonts w:ascii="Arial" w:hAnsi="Arial" w:cs="Arial"/>
        </w:rPr>
        <w:t xml:space="preserve"> ordonné. Une régression linéaire multiple a été ensuite réalisée pour identifier les facteurs déterminants de la disposition à payer. </w:t>
      </w:r>
      <w:r w:rsidRPr="00EF3BDC">
        <w:rPr>
          <w:rFonts w:ascii="Arial" w:hAnsi="Arial" w:cs="Arial"/>
          <w:b/>
          <w:bCs/>
        </w:rPr>
        <w:t>Résultats</w:t>
      </w:r>
      <w:r w:rsidRPr="00EF3BDC">
        <w:rPr>
          <w:rFonts w:ascii="Arial" w:hAnsi="Arial" w:cs="Arial"/>
        </w:rPr>
        <w:t xml:space="preserve"> : </w:t>
      </w:r>
      <w:r w:rsidRPr="00EF3BDC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La part du revenu mensuel que les répondants auraient été prêts à renoncer, au cours des 12 derniers mois, pour être en parfaite santé</w:t>
      </w:r>
      <w:r w:rsidRPr="00EF3BDC">
        <w:rPr>
          <w:rFonts w:ascii="Arial" w:hAnsi="Arial" w:cs="Arial"/>
        </w:rPr>
        <w:t xml:space="preserve"> était de 73 505 FCFA, (soit environ 125 $ US), avec une médiane de 35 750 </w:t>
      </w:r>
      <w:r w:rsidRPr="00EF3BDC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[IQR : 10 000 – 85 000] FCFA (soit 61 $ US). </w:t>
      </w:r>
      <w:r w:rsidRPr="00EF3BDC">
        <w:rPr>
          <w:rFonts w:ascii="Arial" w:hAnsi="Arial" w:cs="Arial"/>
        </w:rPr>
        <w:t>Dans le modèle ajusté, le niveau de vie (</w:t>
      </w:r>
      <w:r w:rsidRPr="00EF3BDC">
        <w:rPr>
          <w:rFonts w:ascii="Arial" w:hAnsi="Arial" w:cs="Arial"/>
          <w:i/>
          <w:iCs/>
        </w:rPr>
        <w:t>β</w:t>
      </w:r>
      <w:r w:rsidRPr="00EF3BDC">
        <w:rPr>
          <w:rFonts w:ascii="Arial" w:hAnsi="Arial" w:cs="Arial"/>
        </w:rPr>
        <w:t xml:space="preserve"> = 0,465 ; </w:t>
      </w:r>
      <w:r w:rsidRPr="00EF3BDC">
        <w:rPr>
          <w:rFonts w:ascii="Arial" w:hAnsi="Arial" w:cs="Arial"/>
          <w:i/>
          <w:iCs/>
        </w:rPr>
        <w:t>p</w:t>
      </w:r>
      <w:r w:rsidRPr="00EF3BDC">
        <w:rPr>
          <w:rFonts w:ascii="Arial" w:hAnsi="Arial" w:cs="Arial"/>
        </w:rPr>
        <w:t xml:space="preserve"> &lt; 0,0001) et l’état de santé (</w:t>
      </w:r>
      <w:r w:rsidRPr="00EF3BDC">
        <w:rPr>
          <w:rFonts w:ascii="Arial" w:hAnsi="Arial" w:cs="Arial"/>
          <w:i/>
          <w:iCs/>
        </w:rPr>
        <w:t>β</w:t>
      </w:r>
      <w:r w:rsidRPr="00EF3BDC">
        <w:rPr>
          <w:rFonts w:ascii="Arial" w:hAnsi="Arial" w:cs="Arial"/>
        </w:rPr>
        <w:t xml:space="preserve"> = 602,1 ; </w:t>
      </w:r>
      <w:r w:rsidRPr="00EF3BDC">
        <w:rPr>
          <w:rFonts w:ascii="Arial" w:hAnsi="Arial" w:cs="Arial"/>
          <w:i/>
          <w:iCs/>
        </w:rPr>
        <w:t>p</w:t>
      </w:r>
      <w:r w:rsidRPr="00EF3BDC">
        <w:rPr>
          <w:rFonts w:ascii="Arial" w:hAnsi="Arial" w:cs="Arial"/>
        </w:rPr>
        <w:t xml:space="preserve"> = 0,0409) étaient significativement associés à la disposition à payer. En analyse non ajustée, seuls l’âge (</w:t>
      </w:r>
      <w:r w:rsidRPr="00EF3BDC">
        <w:rPr>
          <w:rFonts w:ascii="Arial" w:hAnsi="Arial" w:cs="Arial"/>
          <w:i/>
          <w:iCs/>
        </w:rPr>
        <w:t>β</w:t>
      </w:r>
      <w:r w:rsidRPr="00EF3BDC">
        <w:rPr>
          <w:rFonts w:ascii="Arial" w:hAnsi="Arial" w:cs="Arial"/>
        </w:rPr>
        <w:t xml:space="preserve"> = 1750 ; </w:t>
      </w:r>
      <w:r w:rsidRPr="00EF3BDC">
        <w:rPr>
          <w:rFonts w:ascii="Arial" w:hAnsi="Arial" w:cs="Arial"/>
          <w:i/>
          <w:iCs/>
        </w:rPr>
        <w:t>p</w:t>
      </w:r>
      <w:r w:rsidRPr="00EF3BDC">
        <w:rPr>
          <w:rFonts w:ascii="Arial" w:hAnsi="Arial" w:cs="Arial"/>
        </w:rPr>
        <w:t xml:space="preserve"> &lt; 0,0453) et le niveau de vie (</w:t>
      </w:r>
      <w:r w:rsidRPr="00EF3BDC">
        <w:rPr>
          <w:rFonts w:ascii="Arial" w:hAnsi="Arial" w:cs="Arial"/>
          <w:i/>
          <w:iCs/>
        </w:rPr>
        <w:t>β</w:t>
      </w:r>
      <w:r w:rsidRPr="00EF3BDC">
        <w:rPr>
          <w:rFonts w:ascii="Arial" w:hAnsi="Arial" w:cs="Arial"/>
        </w:rPr>
        <w:t xml:space="preserve"> = 0,4843 ; </w:t>
      </w:r>
      <w:r w:rsidRPr="00EF3BDC">
        <w:rPr>
          <w:rFonts w:ascii="Arial" w:hAnsi="Arial" w:cs="Arial"/>
          <w:i/>
          <w:iCs/>
        </w:rPr>
        <w:t>p</w:t>
      </w:r>
      <w:r w:rsidRPr="00EF3BDC">
        <w:rPr>
          <w:rFonts w:ascii="Arial" w:hAnsi="Arial" w:cs="Arial"/>
        </w:rPr>
        <w:t xml:space="preserve"> &lt; 0,0001) montraient une association significative à la disposition à payer.</w:t>
      </w:r>
      <w:r w:rsidR="00DA5887">
        <w:rPr>
          <w:rFonts w:ascii="Arial" w:hAnsi="Arial" w:cs="Arial"/>
        </w:rPr>
        <w:t xml:space="preserve"> </w:t>
      </w:r>
      <w:r w:rsidRPr="00EF3BDC">
        <w:rPr>
          <w:rFonts w:ascii="Arial" w:hAnsi="Arial" w:cs="Arial"/>
          <w:b/>
          <w:bCs/>
        </w:rPr>
        <w:t>Conclusion</w:t>
      </w:r>
      <w:r w:rsidRPr="00EF3BDC">
        <w:rPr>
          <w:rFonts w:ascii="Arial" w:hAnsi="Arial" w:cs="Arial"/>
        </w:rPr>
        <w:t> </w:t>
      </w:r>
      <w:r w:rsidRPr="00EF3BDC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: </w:t>
      </w:r>
      <w:r w:rsidRPr="00EF3BDC">
        <w:rPr>
          <w:rFonts w:ascii="Arial" w:hAnsi="Arial" w:cs="Arial"/>
        </w:rPr>
        <w:t>La disposition à payer varie principalement selon le niveau de vie, tandis que l’état de santé perçu semble jouer un rôle plus limité.</w:t>
      </w:r>
    </w:p>
    <w:p w14:paraId="69813869" w14:textId="09A123A7" w:rsidR="00EF3BDC" w:rsidRPr="00EF3BDC" w:rsidRDefault="00EF3BDC" w:rsidP="00EF3BDC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EF3BDC">
        <w:rPr>
          <w:rFonts w:ascii="Arial" w:hAnsi="Arial" w:cs="Arial"/>
          <w:b/>
          <w:bCs/>
          <w:lang w:val="en-US"/>
        </w:rPr>
        <w:t>Mots-</w:t>
      </w:r>
      <w:proofErr w:type="spellStart"/>
      <w:proofErr w:type="gramStart"/>
      <w:r w:rsidRPr="00EF3BDC">
        <w:rPr>
          <w:rFonts w:ascii="Arial" w:hAnsi="Arial" w:cs="Arial"/>
          <w:b/>
          <w:bCs/>
          <w:lang w:val="en-US"/>
        </w:rPr>
        <w:t>clés</w:t>
      </w:r>
      <w:proofErr w:type="spellEnd"/>
      <w:r w:rsidR="00464CBE">
        <w:rPr>
          <w:rFonts w:ascii="Arial" w:hAnsi="Arial" w:cs="Arial"/>
          <w:b/>
          <w:bCs/>
          <w:lang w:val="en-US"/>
        </w:rPr>
        <w:t xml:space="preserve"> </w:t>
      </w:r>
      <w:r w:rsidRPr="00EF3BDC">
        <w:rPr>
          <w:rFonts w:ascii="Arial" w:hAnsi="Arial" w:cs="Arial"/>
          <w:lang w:val="en-US"/>
        </w:rPr>
        <w:t>:</w:t>
      </w:r>
      <w:proofErr w:type="gramEnd"/>
      <w:r w:rsidRPr="00EF3BDC">
        <w:rPr>
          <w:rFonts w:ascii="Arial" w:hAnsi="Arial" w:cs="Arial"/>
          <w:lang w:val="en-US"/>
        </w:rPr>
        <w:t xml:space="preserve"> Willingness to Pay, Contingent Valuation Method, Sub-Saharan Africa</w:t>
      </w:r>
    </w:p>
    <w:p w14:paraId="1D5E0ECE" w14:textId="4F22EB13" w:rsidR="00EF3BDC" w:rsidRPr="00464CBE" w:rsidRDefault="00EF3BDC" w:rsidP="00EF3BDC">
      <w:pPr>
        <w:rPr>
          <w:rFonts w:ascii="Arial" w:hAnsi="Arial" w:cs="Arial"/>
          <w:lang w:val="en-US"/>
        </w:rPr>
      </w:pPr>
    </w:p>
    <w:p w14:paraId="74F63574" w14:textId="77777777" w:rsidR="00753385" w:rsidRPr="00464CBE" w:rsidRDefault="00753385">
      <w:pPr>
        <w:rPr>
          <w:lang w:val="en-US"/>
        </w:rPr>
      </w:pPr>
    </w:p>
    <w:sectPr w:rsidR="00753385" w:rsidRPr="0046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DC"/>
    <w:rsid w:val="000B6E4A"/>
    <w:rsid w:val="001E6C2C"/>
    <w:rsid w:val="002B4ECC"/>
    <w:rsid w:val="00377CD7"/>
    <w:rsid w:val="00464CBE"/>
    <w:rsid w:val="00740B3C"/>
    <w:rsid w:val="00753385"/>
    <w:rsid w:val="00960A5E"/>
    <w:rsid w:val="009C1B70"/>
    <w:rsid w:val="00DA5887"/>
    <w:rsid w:val="00E043EB"/>
    <w:rsid w:val="00E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3084"/>
  <w15:chartTrackingRefBased/>
  <w15:docId w15:val="{C6D8092D-EFC2-4D68-A04F-29BF8E80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BDC"/>
  </w:style>
  <w:style w:type="paragraph" w:styleId="Titre1">
    <w:name w:val="heading 1"/>
    <w:basedOn w:val="Normal"/>
    <w:next w:val="Normal"/>
    <w:link w:val="Titre1Car"/>
    <w:uiPriority w:val="9"/>
    <w:qFormat/>
    <w:rsid w:val="00EF3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3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3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3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3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3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3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3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3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3BD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3BD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3B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3B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3B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3B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3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3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3B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3B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3BD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3BD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3BD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F3B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renee.ahindu@etu.unilim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2206AE81AFC4982EB169C039A6ECF" ma:contentTypeVersion="10" ma:contentTypeDescription="Crée un document." ma:contentTypeScope="" ma:versionID="d85dd50091dfe0f8f514c8f0ad3a6d5b">
  <xsd:schema xmlns:xsd="http://www.w3.org/2001/XMLSchema" xmlns:xs="http://www.w3.org/2001/XMLSchema" xmlns:p="http://schemas.microsoft.com/office/2006/metadata/properties" xmlns:ns3="eb48ab1e-4cc5-42f2-ae65-3c1ec1d0cf75" targetNamespace="http://schemas.microsoft.com/office/2006/metadata/properties" ma:root="true" ma:fieldsID="fd5a97689b30b3068408b33eecd22e6b" ns3:_="">
    <xsd:import namespace="eb48ab1e-4cc5-42f2-ae65-3c1ec1d0cf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8ab1e-4cc5-42f2-ae65-3c1ec1d0c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48ab1e-4cc5-42f2-ae65-3c1ec1d0cf75" xsi:nil="true"/>
  </documentManagement>
</p:properties>
</file>

<file path=customXml/itemProps1.xml><?xml version="1.0" encoding="utf-8"?>
<ds:datastoreItem xmlns:ds="http://schemas.openxmlformats.org/officeDocument/2006/customXml" ds:itemID="{9C29877B-27DB-4232-964F-A32DC4F05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8ab1e-4cc5-42f2-ae65-3c1ec1d0c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DF017-9E65-4D93-A331-75B11F370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4AA28-9215-4CCC-8C6F-D5F7164D645B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eb48ab1e-4cc5-42f2-ae65-3c1ec1d0cf7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Irenee Ahindu Konga</dc:creator>
  <cp:keywords/>
  <dc:description/>
  <cp:lastModifiedBy>Irenee Ahindu Konga</cp:lastModifiedBy>
  <cp:revision>2</cp:revision>
  <dcterms:created xsi:type="dcterms:W3CDTF">2025-06-30T07:12:00Z</dcterms:created>
  <dcterms:modified xsi:type="dcterms:W3CDTF">2025-06-30T07:12:00Z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0x0101001DA2206AE81AFC4982EB169C039A6ECF</vt:lpwstr>
  </property>
</Properties>
</file>