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9061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262EF">
        <w:rPr>
          <w:rFonts w:ascii="Times New Roman" w:hAnsi="Times New Roman" w:cs="Times New Roman"/>
          <w:b/>
          <w:bCs/>
        </w:rPr>
        <w:t>Connaissances, attitudes et pratiques du personnel de santé vis-à-vis de l’usage des antibiotiques et la résistance aux antibiotiques au Niger : une étude transversale multicentrique</w:t>
      </w:r>
    </w:p>
    <w:p w14:paraId="60B95DA9" w14:textId="1C3BB61D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vertAlign w:val="superscript"/>
        </w:rPr>
      </w:pPr>
      <w:bookmarkStart w:id="0" w:name="_Hlk190187162"/>
      <w:bookmarkStart w:id="1" w:name="_Hlk199761940"/>
      <w:bookmarkStart w:id="2" w:name="_Hlk190251178"/>
      <w:r w:rsidRPr="007262EF">
        <w:rPr>
          <w:rFonts w:ascii="Times New Roman" w:hAnsi="Times New Roman" w:cs="Times New Roman"/>
        </w:rPr>
        <w:t>Tapha Ounoussa</w:t>
      </w:r>
      <w:r w:rsidRPr="007262EF">
        <w:rPr>
          <w:rFonts w:ascii="Times New Roman" w:hAnsi="Times New Roman" w:cs="Times New Roman"/>
          <w:vertAlign w:val="superscript"/>
        </w:rPr>
        <w:t>1,2*</w:t>
      </w:r>
      <w:r w:rsidRPr="007262EF">
        <w:rPr>
          <w:rFonts w:ascii="Times New Roman" w:hAnsi="Times New Roman" w:cs="Times New Roman"/>
        </w:rPr>
        <w:t xml:space="preserve">, </w:t>
      </w:r>
      <w:proofErr w:type="spellStart"/>
      <w:r w:rsidRPr="007262EF">
        <w:rPr>
          <w:rFonts w:ascii="Times New Roman" w:hAnsi="Times New Roman" w:cs="Times New Roman"/>
        </w:rPr>
        <w:t>Degbey</w:t>
      </w:r>
      <w:proofErr w:type="spellEnd"/>
      <w:r w:rsidRPr="007262EF">
        <w:rPr>
          <w:rFonts w:ascii="Times New Roman" w:hAnsi="Times New Roman" w:cs="Times New Roman"/>
        </w:rPr>
        <w:t xml:space="preserve"> Cyriaque Comlan</w:t>
      </w:r>
      <w:r w:rsidRPr="007262EF">
        <w:rPr>
          <w:rFonts w:ascii="Times New Roman" w:hAnsi="Times New Roman" w:cs="Times New Roman"/>
          <w:vertAlign w:val="superscript"/>
        </w:rPr>
        <w:t>2,3</w:t>
      </w:r>
      <w:r w:rsidRPr="007262EF">
        <w:rPr>
          <w:rFonts w:ascii="Times New Roman" w:hAnsi="Times New Roman" w:cs="Times New Roman"/>
        </w:rPr>
        <w:t>, Yacouba Abdourahamane</w:t>
      </w:r>
      <w:r w:rsidRPr="007262EF">
        <w:rPr>
          <w:rFonts w:ascii="Times New Roman" w:hAnsi="Times New Roman" w:cs="Times New Roman"/>
          <w:vertAlign w:val="superscript"/>
        </w:rPr>
        <w:t>1,4</w:t>
      </w:r>
      <w:r w:rsidRPr="007262EF">
        <w:rPr>
          <w:rFonts w:ascii="Times New Roman" w:hAnsi="Times New Roman" w:cs="Times New Roman"/>
        </w:rPr>
        <w:t xml:space="preserve">, </w:t>
      </w:r>
      <w:bookmarkStart w:id="3" w:name="_Hlk199810456"/>
      <w:proofErr w:type="spellStart"/>
      <w:r w:rsidRPr="007262EF">
        <w:rPr>
          <w:rFonts w:ascii="Times New Roman" w:hAnsi="Times New Roman" w:cs="Times New Roman"/>
        </w:rPr>
        <w:t>Soclo</w:t>
      </w:r>
      <w:proofErr w:type="spellEnd"/>
      <w:r w:rsidRPr="007262EF">
        <w:rPr>
          <w:rFonts w:ascii="Times New Roman" w:hAnsi="Times New Roman" w:cs="Times New Roman"/>
        </w:rPr>
        <w:t xml:space="preserve"> </w:t>
      </w:r>
      <w:proofErr w:type="spellStart"/>
      <w:r w:rsidRPr="007262EF">
        <w:rPr>
          <w:rFonts w:ascii="Times New Roman" w:hAnsi="Times New Roman" w:cs="Times New Roman"/>
        </w:rPr>
        <w:t>Dansi</w:t>
      </w:r>
      <w:proofErr w:type="spellEnd"/>
      <w:r w:rsidRPr="007262EF">
        <w:rPr>
          <w:rFonts w:ascii="Times New Roman" w:hAnsi="Times New Roman" w:cs="Times New Roman"/>
        </w:rPr>
        <w:t xml:space="preserve"> Evelyne</w:t>
      </w:r>
      <w:r w:rsidRPr="007262EF">
        <w:rPr>
          <w:rFonts w:ascii="Times New Roman" w:hAnsi="Times New Roman" w:cs="Times New Roman"/>
          <w:vertAlign w:val="superscript"/>
        </w:rPr>
        <w:t>2,3</w:t>
      </w:r>
      <w:r w:rsidRPr="007262EF">
        <w:rPr>
          <w:rFonts w:ascii="Times New Roman" w:hAnsi="Times New Roman" w:cs="Times New Roman"/>
        </w:rPr>
        <w:t>,</w:t>
      </w:r>
      <w:bookmarkEnd w:id="3"/>
      <w:r w:rsidRPr="007262EF">
        <w:rPr>
          <w:rFonts w:ascii="Times New Roman" w:hAnsi="Times New Roman" w:cs="Times New Roman"/>
        </w:rPr>
        <w:t xml:space="preserve"> </w:t>
      </w:r>
      <w:r w:rsidR="00C91032" w:rsidRPr="007262EF">
        <w:rPr>
          <w:rFonts w:ascii="Times New Roman" w:hAnsi="Times New Roman" w:cs="Times New Roman"/>
        </w:rPr>
        <w:t>Salifou</w:t>
      </w:r>
      <w:r w:rsidR="00C91032">
        <w:rPr>
          <w:rFonts w:ascii="Times New Roman" w:hAnsi="Times New Roman" w:cs="Times New Roman"/>
        </w:rPr>
        <w:t xml:space="preserve"> </w:t>
      </w:r>
      <w:r w:rsidRPr="007262EF">
        <w:rPr>
          <w:rFonts w:ascii="Times New Roman" w:hAnsi="Times New Roman" w:cs="Times New Roman"/>
        </w:rPr>
        <w:t>Ibrahim</w:t>
      </w:r>
      <w:r w:rsidR="00C91032">
        <w:rPr>
          <w:rFonts w:ascii="Times New Roman" w:hAnsi="Times New Roman" w:cs="Times New Roman"/>
        </w:rPr>
        <w:t xml:space="preserve"> </w:t>
      </w:r>
      <w:r w:rsidR="00C91032" w:rsidRPr="007262EF">
        <w:rPr>
          <w:rFonts w:ascii="Times New Roman" w:hAnsi="Times New Roman" w:cs="Times New Roman"/>
        </w:rPr>
        <w:t>Alkassoum</w:t>
      </w:r>
      <w:r w:rsidRPr="007262EF">
        <w:rPr>
          <w:rFonts w:ascii="Times New Roman" w:hAnsi="Times New Roman" w:cs="Times New Roman"/>
          <w:vertAlign w:val="superscript"/>
        </w:rPr>
        <w:t>4</w:t>
      </w:r>
      <w:r w:rsidRPr="007262EF">
        <w:rPr>
          <w:rFonts w:ascii="Times New Roman" w:hAnsi="Times New Roman" w:cs="Times New Roman"/>
        </w:rPr>
        <w:t>, Mamadou Saidou</w:t>
      </w:r>
      <w:r w:rsidRPr="007262EF">
        <w:rPr>
          <w:rFonts w:ascii="Times New Roman" w:hAnsi="Times New Roman" w:cs="Times New Roman"/>
          <w:vertAlign w:val="superscript"/>
        </w:rPr>
        <w:t>1,4</w:t>
      </w:r>
      <w:r w:rsidRPr="007262EF">
        <w:rPr>
          <w:rFonts w:ascii="Times New Roman" w:hAnsi="Times New Roman" w:cs="Times New Roman"/>
        </w:rPr>
        <w:t xml:space="preserve">, </w:t>
      </w:r>
      <w:proofErr w:type="spellStart"/>
      <w:r w:rsidRPr="007262EF">
        <w:rPr>
          <w:rFonts w:ascii="Times New Roman" w:hAnsi="Times New Roman" w:cs="Times New Roman"/>
        </w:rPr>
        <w:t>Hinson</w:t>
      </w:r>
      <w:proofErr w:type="spellEnd"/>
      <w:r w:rsidRPr="007262EF">
        <w:rPr>
          <w:rFonts w:ascii="Times New Roman" w:hAnsi="Times New Roman" w:cs="Times New Roman"/>
        </w:rPr>
        <w:t xml:space="preserve"> Antoine Vikkey</w:t>
      </w:r>
      <w:bookmarkEnd w:id="0"/>
      <w:bookmarkEnd w:id="1"/>
      <w:r w:rsidR="00C91032">
        <w:rPr>
          <w:rFonts w:ascii="Times New Roman" w:hAnsi="Times New Roman" w:cs="Times New Roman"/>
          <w:vertAlign w:val="superscript"/>
        </w:rPr>
        <w:t>5</w:t>
      </w:r>
    </w:p>
    <w:bookmarkEnd w:id="2"/>
    <w:p w14:paraId="424B121B" w14:textId="77777777" w:rsidR="007262EF" w:rsidRPr="007262EF" w:rsidRDefault="007262EF" w:rsidP="007262EF">
      <w:pPr>
        <w:tabs>
          <w:tab w:val="left" w:pos="2604"/>
        </w:tabs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7262EF">
        <w:rPr>
          <w:rFonts w:ascii="Times New Roman" w:hAnsi="Times New Roman" w:cs="Times New Roman"/>
          <w:b/>
          <w:bCs/>
        </w:rPr>
        <w:t>Affiliations des auteurs</w:t>
      </w:r>
    </w:p>
    <w:p w14:paraId="55027D5C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4" w:name="_Hlk199761963"/>
      <w:r w:rsidRPr="007262EF">
        <w:rPr>
          <w:rFonts w:ascii="Times New Roman" w:hAnsi="Times New Roman" w:cs="Times New Roman"/>
        </w:rPr>
        <w:t>1. Laboratoire National de Référence sur la Résistance aux Anti-Microbiens, Niamey, Niger.</w:t>
      </w:r>
    </w:p>
    <w:p w14:paraId="5B900D4F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</w:rPr>
        <w:t>2. Institut Régional de Santé Publique Comlan Alfred Quenum (IRSP), Ouidah, Benin.</w:t>
      </w:r>
    </w:p>
    <w:p w14:paraId="405B7634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</w:rPr>
        <w:t xml:space="preserve">3. Clinique Universitaire d’Hygiène Hospitalière – CNHU Hubert </w:t>
      </w:r>
      <w:proofErr w:type="spellStart"/>
      <w:r w:rsidRPr="007262EF">
        <w:rPr>
          <w:rFonts w:ascii="Times New Roman" w:hAnsi="Times New Roman" w:cs="Times New Roman"/>
        </w:rPr>
        <w:t>Koutoukou</w:t>
      </w:r>
      <w:proofErr w:type="spellEnd"/>
      <w:r w:rsidRPr="007262EF">
        <w:rPr>
          <w:rFonts w:ascii="Times New Roman" w:hAnsi="Times New Roman" w:cs="Times New Roman"/>
        </w:rPr>
        <w:t xml:space="preserve"> Maga, Cotonou, Benin.</w:t>
      </w:r>
    </w:p>
    <w:p w14:paraId="0FD26EF4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</w:rPr>
        <w:t xml:space="preserve">4. </w:t>
      </w:r>
      <w:bookmarkStart w:id="5" w:name="_Hlk190248207"/>
      <w:r w:rsidRPr="007262EF">
        <w:rPr>
          <w:rFonts w:ascii="Times New Roman" w:hAnsi="Times New Roman" w:cs="Times New Roman"/>
        </w:rPr>
        <w:t>Faculté des Sciences de la Santé - Université Abdou Moumouni, Niamey, Niger</w:t>
      </w:r>
      <w:bookmarkEnd w:id="5"/>
      <w:r w:rsidRPr="007262EF">
        <w:rPr>
          <w:rFonts w:ascii="Times New Roman" w:hAnsi="Times New Roman" w:cs="Times New Roman"/>
        </w:rPr>
        <w:t>.</w:t>
      </w:r>
    </w:p>
    <w:p w14:paraId="24890D91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</w:rPr>
        <w:t>5. Unité de Recherches et d’Enseignement en Santé au Travail et Environnement – UAC, Cotonou, Benin.</w:t>
      </w:r>
    </w:p>
    <w:bookmarkEnd w:id="4"/>
    <w:p w14:paraId="24CC2CF4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  <w:b/>
          <w:bCs/>
        </w:rPr>
        <w:t>*</w:t>
      </w:r>
      <w:r w:rsidRPr="007262EF">
        <w:rPr>
          <w:rFonts w:ascii="Times New Roman" w:hAnsi="Times New Roman" w:cs="Times New Roman"/>
        </w:rPr>
        <w:t xml:space="preserve"> Auteur correspondant. Email : </w:t>
      </w:r>
      <w:hyperlink r:id="rId4" w:history="1">
        <w:r w:rsidRPr="007262EF">
          <w:rPr>
            <w:rStyle w:val="Lienhypertexte"/>
            <w:rFonts w:ascii="Times New Roman" w:hAnsi="Times New Roman" w:cs="Times New Roman"/>
          </w:rPr>
          <w:t>otapha2002@gmail.com</w:t>
        </w:r>
      </w:hyperlink>
    </w:p>
    <w:p w14:paraId="435A93BB" w14:textId="77777777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62EF">
        <w:rPr>
          <w:rFonts w:ascii="Times New Roman" w:hAnsi="Times New Roman" w:cs="Times New Roman"/>
          <w:b/>
          <w:bCs/>
          <w:iCs/>
          <w:sz w:val="24"/>
          <w:szCs w:val="24"/>
        </w:rPr>
        <w:t>Résumé</w:t>
      </w:r>
    </w:p>
    <w:p w14:paraId="04E2480D" w14:textId="060AD07F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62EF">
        <w:rPr>
          <w:rFonts w:ascii="Times New Roman" w:hAnsi="Times New Roman" w:cs="Times New Roman"/>
          <w:b/>
          <w:bCs/>
          <w:iCs/>
          <w:sz w:val="24"/>
          <w:szCs w:val="24"/>
        </w:rPr>
        <w:t>Introduction :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La surutilisation ou le mauvais usage des antibiotiques contribue à la résistance aux antimicrobiens (RAM) chez les humains et les animaux. Il existe peu de données sur les connaissances, attitudes et pratiques</w:t>
      </w:r>
      <w:r w:rsidR="00054C73">
        <w:rPr>
          <w:rFonts w:ascii="Times New Roman" w:hAnsi="Times New Roman" w:cs="Times New Roman"/>
          <w:iCs/>
          <w:sz w:val="24"/>
          <w:szCs w:val="24"/>
        </w:rPr>
        <w:t xml:space="preserve"> (CAP)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des</w:t>
      </w:r>
      <w:r w:rsidR="00054C73">
        <w:rPr>
          <w:rFonts w:ascii="Times New Roman" w:hAnsi="Times New Roman" w:cs="Times New Roman"/>
          <w:iCs/>
          <w:sz w:val="24"/>
          <w:szCs w:val="24"/>
        </w:rPr>
        <w:t xml:space="preserve"> agents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de santé concernant l'u</w:t>
      </w:r>
      <w:r w:rsidR="00054C73">
        <w:rPr>
          <w:rFonts w:ascii="Times New Roman" w:hAnsi="Times New Roman" w:cs="Times New Roman"/>
          <w:iCs/>
          <w:sz w:val="24"/>
          <w:szCs w:val="24"/>
        </w:rPr>
        <w:t>tilisation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des anti</w:t>
      </w:r>
      <w:r w:rsidR="005A6AA9">
        <w:rPr>
          <w:rFonts w:ascii="Times New Roman" w:hAnsi="Times New Roman" w:cs="Times New Roman"/>
          <w:iCs/>
          <w:sz w:val="24"/>
          <w:szCs w:val="24"/>
        </w:rPr>
        <w:t>biotiques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et la </w:t>
      </w:r>
      <w:r w:rsidR="00054C73">
        <w:rPr>
          <w:rFonts w:ascii="Times New Roman" w:hAnsi="Times New Roman" w:cs="Times New Roman"/>
          <w:iCs/>
          <w:sz w:val="24"/>
          <w:szCs w:val="24"/>
        </w:rPr>
        <w:t>RAM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au Niger. </w:t>
      </w:r>
      <w:r w:rsidR="005A6AA9">
        <w:rPr>
          <w:rFonts w:ascii="Times New Roman" w:hAnsi="Times New Roman" w:cs="Times New Roman"/>
          <w:iCs/>
          <w:sz w:val="24"/>
          <w:szCs w:val="24"/>
        </w:rPr>
        <w:t>L’</w:t>
      </w:r>
      <w:r w:rsidR="00054C73">
        <w:rPr>
          <w:rFonts w:ascii="Times New Roman" w:hAnsi="Times New Roman" w:cs="Times New Roman"/>
          <w:iCs/>
          <w:sz w:val="24"/>
          <w:szCs w:val="24"/>
        </w:rPr>
        <w:t xml:space="preserve">objectif </w:t>
      </w:r>
      <w:r w:rsidR="005A6AA9">
        <w:rPr>
          <w:rFonts w:ascii="Times New Roman" w:hAnsi="Times New Roman" w:cs="Times New Roman"/>
          <w:iCs/>
          <w:sz w:val="24"/>
          <w:szCs w:val="24"/>
        </w:rPr>
        <w:t xml:space="preserve">de cette étude était </w:t>
      </w:r>
      <w:r w:rsidR="00054C73">
        <w:rPr>
          <w:rFonts w:ascii="Times New Roman" w:hAnsi="Times New Roman" w:cs="Times New Roman"/>
          <w:iCs/>
          <w:sz w:val="24"/>
          <w:szCs w:val="24"/>
        </w:rPr>
        <w:t>d’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évaluer les CAP </w:t>
      </w:r>
      <w:r w:rsidR="005E680E">
        <w:rPr>
          <w:rFonts w:ascii="Times New Roman" w:hAnsi="Times New Roman" w:cs="Times New Roman"/>
          <w:iCs/>
          <w:sz w:val="24"/>
          <w:szCs w:val="24"/>
        </w:rPr>
        <w:t>vis-à-vis de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l'utilisation des antibiotiques et la </w:t>
      </w:r>
      <w:r w:rsidR="00054C73">
        <w:rPr>
          <w:rFonts w:ascii="Times New Roman" w:hAnsi="Times New Roman" w:cs="Times New Roman"/>
          <w:iCs/>
          <w:sz w:val="24"/>
          <w:szCs w:val="24"/>
        </w:rPr>
        <w:t>RAM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parmi les agents santé</w:t>
      </w:r>
      <w:r w:rsidR="005E680E">
        <w:rPr>
          <w:rFonts w:ascii="Times New Roman" w:hAnsi="Times New Roman" w:cs="Times New Roman"/>
          <w:iCs/>
          <w:sz w:val="24"/>
          <w:szCs w:val="24"/>
        </w:rPr>
        <w:t xml:space="preserve"> des hôpitaux de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Niamey. </w:t>
      </w:r>
    </w:p>
    <w:p w14:paraId="77F2C966" w14:textId="0EB9635F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62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Méthode : </w:t>
      </w:r>
      <w:r w:rsidRPr="007262EF">
        <w:rPr>
          <w:rFonts w:ascii="Times New Roman" w:hAnsi="Times New Roman" w:cs="Times New Roman"/>
          <w:iCs/>
          <w:sz w:val="24"/>
          <w:szCs w:val="24"/>
        </w:rPr>
        <w:t>Une étude transversale a été menée auprès de</w:t>
      </w:r>
      <w:r w:rsidR="005576EA">
        <w:rPr>
          <w:rFonts w:ascii="Times New Roman" w:hAnsi="Times New Roman" w:cs="Times New Roman"/>
          <w:iCs/>
          <w:sz w:val="24"/>
          <w:szCs w:val="24"/>
        </w:rPr>
        <w:t>s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agents de santé d'avril à juin 2024 à l'aide d'un questionnaire semi-structuré. Les scores CAP</w:t>
      </w:r>
      <w:r w:rsidR="009112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ont été classés comme bons (score ≥ 80 %) ou moyens/mauvais (score &lt; 80 %). Les prédicteurs indépendants des bonnes </w:t>
      </w:r>
      <w:r w:rsidR="005A6AA9">
        <w:rPr>
          <w:rFonts w:ascii="Times New Roman" w:hAnsi="Times New Roman" w:cs="Times New Roman"/>
          <w:iCs/>
          <w:sz w:val="24"/>
          <w:szCs w:val="24"/>
        </w:rPr>
        <w:t>CAP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ont été déterminés à l'aide d'un modèle de régression logistique. Le seuil de signification a été fixé à 0,05.</w:t>
      </w:r>
    </w:p>
    <w:p w14:paraId="3825547A" w14:textId="0169C9CE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62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Résultats : 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Au total, 237 agents de santé sur 300 (taux de réponse de 79%) exerçant dans </w:t>
      </w:r>
      <w:r w:rsidR="00911213">
        <w:rPr>
          <w:rFonts w:ascii="Times New Roman" w:hAnsi="Times New Roman" w:cs="Times New Roman"/>
          <w:iCs/>
          <w:sz w:val="24"/>
          <w:szCs w:val="24"/>
        </w:rPr>
        <w:t>sept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hôpitaux de Niamey ont participé à l'étude. Aucun des hôpitaux participants n'avait de programme du bon usage des antibiotiques formel et ne mettait en œuvre des stratégies de gestion des antimicrobiens. Les scores médians étaient de 85,7%, 86,7% et 84,4%, pour les composantes connaissance</w:t>
      </w:r>
      <w:r w:rsidR="00054C73">
        <w:rPr>
          <w:rFonts w:ascii="Times New Roman" w:hAnsi="Times New Roman" w:cs="Times New Roman"/>
          <w:iCs/>
          <w:sz w:val="24"/>
          <w:szCs w:val="24"/>
        </w:rPr>
        <w:t>s</w:t>
      </w:r>
      <w:r w:rsidRPr="007262EF">
        <w:rPr>
          <w:rFonts w:ascii="Times New Roman" w:hAnsi="Times New Roman" w:cs="Times New Roman"/>
          <w:iCs/>
          <w:sz w:val="24"/>
          <w:szCs w:val="24"/>
        </w:rPr>
        <w:t>, attitude</w:t>
      </w:r>
      <w:r w:rsidR="00054C73">
        <w:rPr>
          <w:rFonts w:ascii="Times New Roman" w:hAnsi="Times New Roman" w:cs="Times New Roman"/>
          <w:iCs/>
          <w:sz w:val="24"/>
          <w:szCs w:val="24"/>
        </w:rPr>
        <w:t>s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et pratique</w:t>
      </w:r>
      <w:r w:rsidR="00054C73">
        <w:rPr>
          <w:rFonts w:ascii="Times New Roman" w:hAnsi="Times New Roman" w:cs="Times New Roman"/>
          <w:iCs/>
          <w:sz w:val="24"/>
          <w:szCs w:val="24"/>
        </w:rPr>
        <w:t>s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, respectivement. Seuls 57,4 %, 81 % et 63,7 % des répondants à l'étude avaient </w:t>
      </w:r>
      <w:r w:rsidR="00054C73">
        <w:rPr>
          <w:rFonts w:ascii="Times New Roman" w:hAnsi="Times New Roman" w:cs="Times New Roman"/>
          <w:iCs/>
          <w:sz w:val="24"/>
          <w:szCs w:val="24"/>
        </w:rPr>
        <w:t>une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bonne CAP, respectivement. La plupart des participants (71,7%) avaient prescrit trois classes d'antibiotiques ou plus au cours des </w:t>
      </w:r>
      <w:r w:rsidR="005576EA">
        <w:rPr>
          <w:rFonts w:ascii="Times New Roman" w:hAnsi="Times New Roman" w:cs="Times New Roman"/>
          <w:iCs/>
          <w:sz w:val="24"/>
          <w:szCs w:val="24"/>
        </w:rPr>
        <w:t>sept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jours précédents. L'âge, l'expérience et l'hôpital d'exercice étaient indépendamment associés à une bonne connaissance et pratique.</w:t>
      </w:r>
    </w:p>
    <w:p w14:paraId="0B26A111" w14:textId="7925DB72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62EF">
        <w:rPr>
          <w:rFonts w:ascii="Times New Roman" w:hAnsi="Times New Roman" w:cs="Times New Roman"/>
          <w:b/>
          <w:bCs/>
          <w:iCs/>
          <w:sz w:val="24"/>
          <w:szCs w:val="24"/>
        </w:rPr>
        <w:t>Conclusion :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Cette étude </w:t>
      </w:r>
      <w:bookmarkStart w:id="6" w:name="_Hlk199802531"/>
      <w:r w:rsidRPr="007262EF">
        <w:rPr>
          <w:rFonts w:ascii="Times New Roman" w:hAnsi="Times New Roman" w:cs="Times New Roman"/>
          <w:iCs/>
          <w:sz w:val="24"/>
          <w:szCs w:val="24"/>
        </w:rPr>
        <w:t xml:space="preserve">a montré que la plupart des agents de santé avaient une attitude positive et des connaissances et pratiques moyennes </w:t>
      </w:r>
      <w:r w:rsidR="005A6AA9">
        <w:rPr>
          <w:rFonts w:ascii="Times New Roman" w:hAnsi="Times New Roman" w:cs="Times New Roman"/>
          <w:iCs/>
          <w:sz w:val="24"/>
          <w:szCs w:val="24"/>
        </w:rPr>
        <w:t>sur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l</w:t>
      </w:r>
      <w:r w:rsidR="005A6AA9">
        <w:rPr>
          <w:rFonts w:ascii="Times New Roman" w:hAnsi="Times New Roman" w:cs="Times New Roman"/>
          <w:iCs/>
          <w:sz w:val="24"/>
          <w:szCs w:val="24"/>
        </w:rPr>
        <w:t>’usage des antibiotiques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et de la RAM</w:t>
      </w:r>
      <w:bookmarkEnd w:id="6"/>
      <w:r w:rsidRPr="007262EF">
        <w:rPr>
          <w:rFonts w:ascii="Times New Roman" w:hAnsi="Times New Roman" w:cs="Times New Roman"/>
          <w:iCs/>
          <w:sz w:val="24"/>
          <w:szCs w:val="24"/>
        </w:rPr>
        <w:t xml:space="preserve"> soulignant la nécessité de renforcer les programmes de formation pour ces personnels de santé.</w:t>
      </w:r>
    </w:p>
    <w:p w14:paraId="63FDCD5C" w14:textId="47B537CC" w:rsidR="007262EF" w:rsidRPr="007262EF" w:rsidRDefault="007262EF" w:rsidP="007262EF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62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Mots clés : </w:t>
      </w:r>
      <w:r w:rsidR="005576EA">
        <w:rPr>
          <w:rFonts w:ascii="Times New Roman" w:hAnsi="Times New Roman" w:cs="Times New Roman"/>
          <w:iCs/>
          <w:sz w:val="24"/>
          <w:szCs w:val="24"/>
        </w:rPr>
        <w:t>a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ntibiotiques, </w:t>
      </w:r>
      <w:r w:rsidR="005576EA">
        <w:rPr>
          <w:rFonts w:ascii="Times New Roman" w:hAnsi="Times New Roman" w:cs="Times New Roman"/>
          <w:iCs/>
          <w:sz w:val="24"/>
          <w:szCs w:val="24"/>
        </w:rPr>
        <w:t>r</w:t>
      </w:r>
      <w:r w:rsidR="005576EA" w:rsidRPr="007262EF">
        <w:rPr>
          <w:rFonts w:ascii="Times New Roman" w:hAnsi="Times New Roman" w:cs="Times New Roman"/>
          <w:iCs/>
          <w:sz w:val="24"/>
          <w:szCs w:val="24"/>
        </w:rPr>
        <w:t>ésistance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 aux antimicrobiens, CAP, </w:t>
      </w:r>
      <w:r w:rsidR="005576EA">
        <w:rPr>
          <w:rFonts w:ascii="Times New Roman" w:hAnsi="Times New Roman" w:cs="Times New Roman"/>
          <w:iCs/>
          <w:sz w:val="24"/>
          <w:szCs w:val="24"/>
        </w:rPr>
        <w:t>p</w:t>
      </w:r>
      <w:r w:rsidRPr="007262EF">
        <w:rPr>
          <w:rFonts w:ascii="Times New Roman" w:hAnsi="Times New Roman" w:cs="Times New Roman"/>
          <w:iCs/>
          <w:sz w:val="24"/>
          <w:szCs w:val="24"/>
        </w:rPr>
        <w:t xml:space="preserve">ersonnels de santé, Niger </w:t>
      </w:r>
    </w:p>
    <w:p w14:paraId="700953CC" w14:textId="776487BE" w:rsidR="00E37F3E" w:rsidRPr="007262EF" w:rsidRDefault="00E37F3E" w:rsidP="007262EF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E37F3E" w:rsidRPr="0072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EF"/>
    <w:rsid w:val="00054C73"/>
    <w:rsid w:val="005576EA"/>
    <w:rsid w:val="005A6AA9"/>
    <w:rsid w:val="005E2AEE"/>
    <w:rsid w:val="005E680E"/>
    <w:rsid w:val="007262EF"/>
    <w:rsid w:val="00911213"/>
    <w:rsid w:val="00991761"/>
    <w:rsid w:val="00C91032"/>
    <w:rsid w:val="00E37F3E"/>
    <w:rsid w:val="00E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7970"/>
  <w15:chartTrackingRefBased/>
  <w15:docId w15:val="{49B2EE12-475E-4A0D-AB49-1EB7A19D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E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62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2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2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62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62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62E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62E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62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62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62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62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62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6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62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62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62E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62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62E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62EF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26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apha200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TAPHA Ounoussa</dc:creator>
  <cp:keywords/>
  <dc:description/>
  <cp:lastModifiedBy>TAPHA Ounoussa</cp:lastModifiedBy>
  <cp:revision>4</cp:revision>
  <dcterms:created xsi:type="dcterms:W3CDTF">2025-06-27T11:18:00Z</dcterms:created>
  <dcterms:modified xsi:type="dcterms:W3CDTF">2025-06-29T11:50:00Z</dcterms:modified>
</cp:coreProperties>
</file>