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680CB" w14:textId="175BF361" w:rsidR="00D52358" w:rsidRDefault="00682292" w:rsidP="004710BE">
      <w:pPr>
        <w:spacing w:line="276" w:lineRule="auto"/>
        <w:ind w:firstLine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Titre</w:t>
      </w:r>
      <w:r w:rsidR="00D52358">
        <w:rPr>
          <w:rFonts w:ascii="Arial" w:hAnsi="Arial" w:cs="Arial"/>
          <w:b/>
          <w:sz w:val="22"/>
        </w:rPr>
        <w:t> :</w:t>
      </w:r>
      <w:r>
        <w:rPr>
          <w:rFonts w:ascii="Arial" w:hAnsi="Arial" w:cs="Arial"/>
          <w:b/>
          <w:sz w:val="22"/>
        </w:rPr>
        <w:t xml:space="preserve"> </w:t>
      </w:r>
      <w:r w:rsidR="00084069" w:rsidRPr="00084069">
        <w:rPr>
          <w:rFonts w:ascii="Arial" w:hAnsi="Arial" w:cs="Arial"/>
          <w:b/>
          <w:sz w:val="22"/>
        </w:rPr>
        <w:t>Intégration locale de l’approche One Health dans l’Extrême-Nord du Cameroun : coordination multisectorielle, surveillance communautaire et enjeux de pérennité</w:t>
      </w:r>
    </w:p>
    <w:p w14:paraId="01424535" w14:textId="4B8AA8CF" w:rsidR="00175FFF" w:rsidRPr="00D52358" w:rsidRDefault="00B825FF" w:rsidP="004710BE">
      <w:pPr>
        <w:spacing w:line="276" w:lineRule="auto"/>
        <w:ind w:firstLine="0"/>
        <w:rPr>
          <w:rFonts w:ascii="Arial" w:hAnsi="Arial" w:cs="Arial"/>
          <w:sz w:val="22"/>
          <w:lang w:val="fr-FR"/>
        </w:rPr>
      </w:pPr>
      <w:r w:rsidRPr="00D52358">
        <w:rPr>
          <w:rFonts w:ascii="Arial" w:hAnsi="Arial" w:cs="Arial"/>
          <w:b/>
          <w:bCs/>
          <w:sz w:val="22"/>
          <w:u w:val="single"/>
          <w:lang w:val="fr-FR"/>
        </w:rPr>
        <w:t xml:space="preserve">Djeri </w:t>
      </w:r>
      <w:r w:rsidR="00D52358" w:rsidRPr="00D52358">
        <w:rPr>
          <w:rFonts w:ascii="Arial" w:hAnsi="Arial" w:cs="Arial"/>
          <w:b/>
          <w:bCs/>
          <w:sz w:val="22"/>
          <w:u w:val="single"/>
          <w:lang w:val="fr-FR"/>
        </w:rPr>
        <w:t>A</w:t>
      </w:r>
      <w:r w:rsidRPr="00D52358">
        <w:rPr>
          <w:rFonts w:ascii="Arial" w:hAnsi="Arial" w:cs="Arial"/>
          <w:b/>
          <w:bCs/>
          <w:sz w:val="22"/>
          <w:u w:val="single"/>
          <w:lang w:val="fr-FR"/>
        </w:rPr>
        <w:t xml:space="preserve"> MOLAMBA</w:t>
      </w:r>
      <w:r w:rsidR="00360BD3" w:rsidRPr="00D52358">
        <w:rPr>
          <w:rFonts w:ascii="Arial" w:hAnsi="Arial" w:cs="Arial"/>
          <w:bCs/>
          <w:sz w:val="22"/>
          <w:u w:val="single"/>
          <w:vertAlign w:val="superscript"/>
          <w:lang w:val="fr-FR"/>
        </w:rPr>
        <w:t>1</w:t>
      </w:r>
      <w:r w:rsidR="00175FFF" w:rsidRPr="00D52358">
        <w:rPr>
          <w:rFonts w:ascii="Arial" w:hAnsi="Arial" w:cs="Arial"/>
          <w:sz w:val="22"/>
          <w:lang w:val="fr-FR"/>
        </w:rPr>
        <w:t xml:space="preserve">, </w:t>
      </w:r>
      <w:r w:rsidR="00084069">
        <w:rPr>
          <w:rFonts w:ascii="Arial" w:hAnsi="Arial" w:cs="Arial"/>
          <w:sz w:val="22"/>
          <w:lang w:val="fr-FR"/>
        </w:rPr>
        <w:t>Julien DERDEVET</w:t>
      </w:r>
      <w:r w:rsidR="00682292" w:rsidRPr="00D52358">
        <w:rPr>
          <w:rFonts w:ascii="Arial" w:hAnsi="Arial" w:cs="Arial"/>
          <w:sz w:val="22"/>
          <w:vertAlign w:val="superscript"/>
          <w:lang w:val="fr-FR"/>
        </w:rPr>
        <w:t>1</w:t>
      </w:r>
      <w:r w:rsidR="00175FFF" w:rsidRPr="00D52358">
        <w:rPr>
          <w:rFonts w:ascii="Arial" w:hAnsi="Arial" w:cs="Arial"/>
          <w:sz w:val="22"/>
          <w:lang w:val="fr-FR"/>
        </w:rPr>
        <w:t xml:space="preserve">, </w:t>
      </w:r>
      <w:r w:rsidR="00084069">
        <w:rPr>
          <w:rFonts w:ascii="Arial" w:hAnsi="Arial" w:cs="Arial"/>
          <w:sz w:val="22"/>
          <w:lang w:val="fr-FR"/>
        </w:rPr>
        <w:t>Vincent FALGAIROU</w:t>
      </w:r>
      <w:r w:rsidR="00084069">
        <w:rPr>
          <w:rFonts w:ascii="Arial" w:hAnsi="Arial" w:cs="Arial"/>
          <w:sz w:val="22"/>
          <w:vertAlign w:val="superscript"/>
          <w:lang w:val="fr-FR"/>
        </w:rPr>
        <w:t>1</w:t>
      </w:r>
      <w:r w:rsidR="00175FFF" w:rsidRPr="00D52358">
        <w:rPr>
          <w:rFonts w:ascii="Arial" w:hAnsi="Arial" w:cs="Arial"/>
          <w:sz w:val="22"/>
          <w:lang w:val="fr-FR"/>
        </w:rPr>
        <w:t xml:space="preserve">, </w:t>
      </w:r>
      <w:r w:rsidR="00084069">
        <w:rPr>
          <w:rFonts w:ascii="Arial" w:hAnsi="Arial" w:cs="Arial"/>
          <w:sz w:val="22"/>
          <w:lang w:val="fr-FR"/>
        </w:rPr>
        <w:t>Boubacar DEMBELE</w:t>
      </w:r>
      <w:r w:rsidR="00084069">
        <w:rPr>
          <w:rFonts w:ascii="Arial" w:hAnsi="Arial" w:cs="Arial"/>
          <w:sz w:val="22"/>
          <w:vertAlign w:val="superscript"/>
          <w:lang w:val="fr-FR"/>
        </w:rPr>
        <w:t>1</w:t>
      </w:r>
      <w:r w:rsidR="00084069">
        <w:rPr>
          <w:rFonts w:ascii="Arial" w:hAnsi="Arial" w:cs="Arial"/>
          <w:sz w:val="22"/>
          <w:lang w:val="fr-FR"/>
        </w:rPr>
        <w:t>, Cyrille ERWANE</w:t>
      </w:r>
      <w:r w:rsidR="00084069">
        <w:rPr>
          <w:rFonts w:ascii="Arial" w:hAnsi="Arial" w:cs="Arial"/>
          <w:sz w:val="22"/>
          <w:vertAlign w:val="superscript"/>
          <w:lang w:val="fr-FR"/>
        </w:rPr>
        <w:t>2</w:t>
      </w:r>
      <w:r w:rsidR="00084069">
        <w:rPr>
          <w:rFonts w:ascii="Arial" w:hAnsi="Arial" w:cs="Arial"/>
          <w:sz w:val="22"/>
          <w:lang w:val="fr-FR"/>
        </w:rPr>
        <w:t xml:space="preserve">, </w:t>
      </w:r>
      <w:r w:rsidR="00676C85">
        <w:rPr>
          <w:rFonts w:ascii="Arial" w:hAnsi="Arial" w:cs="Arial"/>
          <w:sz w:val="22"/>
          <w:lang w:val="fr-FR"/>
        </w:rPr>
        <w:t>Hyacinthe O ELOUNDOU</w:t>
      </w:r>
      <w:r w:rsidR="00676C85">
        <w:rPr>
          <w:rFonts w:ascii="Arial" w:hAnsi="Arial" w:cs="Arial"/>
          <w:sz w:val="22"/>
          <w:vertAlign w:val="superscript"/>
          <w:lang w:val="fr-FR"/>
        </w:rPr>
        <w:t>2</w:t>
      </w:r>
    </w:p>
    <w:p w14:paraId="6665BCB2" w14:textId="3CFF1234" w:rsidR="00175FFF" w:rsidRPr="00FA1E8A" w:rsidRDefault="00682292" w:rsidP="004710BE">
      <w:pPr>
        <w:pStyle w:val="Sansinterligne"/>
        <w:spacing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FA1E8A">
        <w:rPr>
          <w:rFonts w:ascii="Arial" w:hAnsi="Arial" w:cs="Arial"/>
          <w:i/>
          <w:iCs/>
          <w:sz w:val="20"/>
          <w:szCs w:val="20"/>
          <w:vertAlign w:val="superscript"/>
        </w:rPr>
        <w:t>1</w:t>
      </w:r>
      <w:r w:rsidR="00B825FF">
        <w:rPr>
          <w:rFonts w:ascii="Arial" w:hAnsi="Arial" w:cs="Arial"/>
          <w:i/>
          <w:iCs/>
          <w:sz w:val="20"/>
          <w:szCs w:val="20"/>
        </w:rPr>
        <w:t>Croix-Rouge française</w:t>
      </w:r>
      <w:r w:rsidR="00175FFF" w:rsidRPr="00FA1E8A">
        <w:rPr>
          <w:rFonts w:ascii="Arial" w:hAnsi="Arial" w:cs="Arial"/>
          <w:i/>
          <w:iCs/>
          <w:sz w:val="20"/>
          <w:szCs w:val="20"/>
        </w:rPr>
        <w:t xml:space="preserve">, </w:t>
      </w:r>
      <w:r w:rsidR="00360BD3">
        <w:rPr>
          <w:rFonts w:ascii="Arial" w:hAnsi="Arial" w:cs="Arial"/>
          <w:i/>
          <w:iCs/>
          <w:sz w:val="20"/>
          <w:szCs w:val="20"/>
        </w:rPr>
        <w:t>Montrouge France</w:t>
      </w:r>
    </w:p>
    <w:p w14:paraId="15076745" w14:textId="7C12DC38" w:rsidR="00682292" w:rsidRPr="00FA1E8A" w:rsidRDefault="00682292" w:rsidP="004710BE">
      <w:pPr>
        <w:pStyle w:val="Sansinterligne"/>
        <w:spacing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FA1E8A">
        <w:rPr>
          <w:rFonts w:ascii="Arial" w:hAnsi="Arial" w:cs="Arial"/>
          <w:i/>
          <w:iCs/>
          <w:sz w:val="20"/>
          <w:szCs w:val="20"/>
          <w:vertAlign w:val="superscript"/>
        </w:rPr>
        <w:t>2</w:t>
      </w:r>
      <w:r w:rsidR="00084069">
        <w:rPr>
          <w:rFonts w:ascii="Arial" w:hAnsi="Arial" w:cs="Arial"/>
          <w:i/>
          <w:iCs/>
          <w:sz w:val="20"/>
          <w:szCs w:val="20"/>
        </w:rPr>
        <w:t>Croix-Rouge Camerounaise, Yaoundé</w:t>
      </w:r>
    </w:p>
    <w:p w14:paraId="6804EC94" w14:textId="5BF12BA3" w:rsidR="00175FFF" w:rsidRPr="00FA1E8A" w:rsidRDefault="00175FFF" w:rsidP="004710BE">
      <w:pPr>
        <w:pStyle w:val="Sansinterligne"/>
        <w:spacing w:before="240"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FA1E8A">
        <w:rPr>
          <w:rFonts w:ascii="Arial" w:hAnsi="Arial" w:cs="Arial"/>
          <w:i/>
          <w:iCs/>
          <w:sz w:val="20"/>
          <w:szCs w:val="20"/>
        </w:rPr>
        <w:t xml:space="preserve">Auteur correspondant : </w:t>
      </w:r>
      <w:r w:rsidR="00360BD3">
        <w:rPr>
          <w:rFonts w:ascii="Arial" w:hAnsi="Arial" w:cs="Arial"/>
          <w:sz w:val="20"/>
          <w:szCs w:val="20"/>
        </w:rPr>
        <w:t>Djeri A MOLAMBA</w:t>
      </w:r>
      <w:r w:rsidR="00682292" w:rsidRPr="00FA1E8A">
        <w:rPr>
          <w:rFonts w:ascii="Arial" w:hAnsi="Arial" w:cs="Arial"/>
          <w:sz w:val="20"/>
          <w:szCs w:val="20"/>
        </w:rPr>
        <w:t xml:space="preserve"> </w:t>
      </w:r>
    </w:p>
    <w:p w14:paraId="1FF4CEFF" w14:textId="54875A1F" w:rsidR="00175FFF" w:rsidRPr="00FA1E8A" w:rsidRDefault="00175FFF" w:rsidP="004710BE">
      <w:pPr>
        <w:pStyle w:val="Sansinterligne"/>
        <w:spacing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FA1E8A">
        <w:rPr>
          <w:rFonts w:ascii="Arial" w:hAnsi="Arial" w:cs="Arial"/>
          <w:i/>
          <w:iCs/>
          <w:sz w:val="20"/>
          <w:szCs w:val="20"/>
        </w:rPr>
        <w:t xml:space="preserve">Email auteur correspondant : </w:t>
      </w:r>
      <w:hyperlink r:id="rId4" w:history="1">
        <w:r w:rsidR="00D52358" w:rsidRPr="00F2247F">
          <w:rPr>
            <w:rStyle w:val="Lienhypertexte"/>
            <w:sz w:val="20"/>
            <w:szCs w:val="20"/>
          </w:rPr>
          <w:t>djeriamani.molamba@croix-rouge.fr</w:t>
        </w:r>
      </w:hyperlink>
      <w:r w:rsidR="00682292" w:rsidRPr="00FA1E8A">
        <w:rPr>
          <w:sz w:val="20"/>
          <w:szCs w:val="20"/>
        </w:rPr>
        <w:t xml:space="preserve"> </w:t>
      </w:r>
    </w:p>
    <w:p w14:paraId="4C72FD77" w14:textId="5C211DC1" w:rsidR="00A0617F" w:rsidRPr="00FA1E8A" w:rsidRDefault="00A0617F" w:rsidP="004710BE">
      <w:pPr>
        <w:spacing w:before="240"/>
        <w:ind w:firstLine="0"/>
        <w:rPr>
          <w:rFonts w:ascii="Arial" w:hAnsi="Arial" w:cs="Arial"/>
          <w:b/>
          <w:sz w:val="20"/>
          <w:szCs w:val="20"/>
        </w:rPr>
      </w:pPr>
      <w:r w:rsidRPr="00FA1E8A">
        <w:rPr>
          <w:rFonts w:ascii="Arial" w:hAnsi="Arial" w:cs="Arial"/>
          <w:b/>
          <w:sz w:val="20"/>
          <w:szCs w:val="20"/>
        </w:rPr>
        <w:t xml:space="preserve">Résumé </w:t>
      </w:r>
    </w:p>
    <w:p w14:paraId="7A5929A1" w14:textId="77777777" w:rsidR="004710BE" w:rsidRPr="004710BE" w:rsidRDefault="004710BE" w:rsidP="004710BE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4710BE">
        <w:rPr>
          <w:rStyle w:val="lev"/>
          <w:rFonts w:ascii="Arial" w:hAnsi="Arial" w:cs="Arial"/>
          <w:sz w:val="22"/>
          <w:szCs w:val="22"/>
        </w:rPr>
        <w:t>Contexte</w:t>
      </w:r>
      <w:r w:rsidRPr="004710BE">
        <w:rPr>
          <w:rFonts w:ascii="Arial" w:hAnsi="Arial" w:cs="Arial"/>
          <w:sz w:val="20"/>
          <w:szCs w:val="20"/>
        </w:rPr>
        <w:br/>
        <w:t>Dans l’Extrême-Nord du Cameroun, région soumise à une forte pression zoonotique, à l’insécurité et aux épidémies récurrentes, l’approche One Health constitue une réponse pertinente aux défis sanitaires. Dès 2021, un projet mené par la Croix-Rouge camerounaise et française a visé à renforcer la détection précoce et la riposte épidémique via l’intégration de cette approche à l’échelle locale.</w:t>
      </w:r>
    </w:p>
    <w:p w14:paraId="499F08C3" w14:textId="77777777" w:rsidR="004710BE" w:rsidRPr="004710BE" w:rsidRDefault="004710BE" w:rsidP="004710BE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4710BE">
        <w:rPr>
          <w:rStyle w:val="lev"/>
          <w:rFonts w:ascii="Arial" w:hAnsi="Arial" w:cs="Arial"/>
          <w:sz w:val="22"/>
          <w:szCs w:val="22"/>
        </w:rPr>
        <w:t>Objectif</w:t>
      </w:r>
      <w:r w:rsidRPr="004710BE">
        <w:rPr>
          <w:rFonts w:ascii="Arial" w:hAnsi="Arial" w:cs="Arial"/>
          <w:sz w:val="20"/>
          <w:szCs w:val="20"/>
        </w:rPr>
        <w:br/>
        <w:t>Évaluer l’opérationnalisation de l’approche One Health à travers la création de comités multisectoriels et l’articulation avec la surveillance communautaire, en analysant leur fonctionnement, leur acceptabilité et leur durabilité.</w:t>
      </w:r>
      <w:bookmarkStart w:id="0" w:name="_GoBack"/>
      <w:bookmarkEnd w:id="0"/>
    </w:p>
    <w:p w14:paraId="752003AB" w14:textId="77777777" w:rsidR="004710BE" w:rsidRPr="004710BE" w:rsidRDefault="004710BE" w:rsidP="004710BE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4710BE">
        <w:rPr>
          <w:rStyle w:val="lev"/>
          <w:rFonts w:ascii="Arial" w:hAnsi="Arial" w:cs="Arial"/>
          <w:sz w:val="22"/>
          <w:szCs w:val="22"/>
        </w:rPr>
        <w:t>Méthode</w:t>
      </w:r>
      <w:r w:rsidRPr="004710BE">
        <w:rPr>
          <w:rFonts w:ascii="Arial" w:hAnsi="Arial" w:cs="Arial"/>
          <w:sz w:val="20"/>
          <w:szCs w:val="20"/>
        </w:rPr>
        <w:br/>
        <w:t xml:space="preserve">Deux évaluations (2024–2025) ont combiné enquêtes CAP, entretiens semi-structurés et analyse des données de surveillance dans quatre districts (Kousseri, Moutourwa, </w:t>
      </w:r>
      <w:proofErr w:type="spellStart"/>
      <w:r w:rsidRPr="004710BE">
        <w:rPr>
          <w:rFonts w:ascii="Arial" w:hAnsi="Arial" w:cs="Arial"/>
          <w:sz w:val="20"/>
          <w:szCs w:val="20"/>
        </w:rPr>
        <w:t>Yagoua</w:t>
      </w:r>
      <w:proofErr w:type="spellEnd"/>
      <w:r w:rsidRPr="004710BE">
        <w:rPr>
          <w:rFonts w:ascii="Arial" w:hAnsi="Arial" w:cs="Arial"/>
          <w:sz w:val="20"/>
          <w:szCs w:val="20"/>
        </w:rPr>
        <w:t>, Maroua 3). Les acteurs interrogés incluaient membres des comités One Health, volontaires communautaires, autorités sanitaires et administratives.</w:t>
      </w:r>
    </w:p>
    <w:p w14:paraId="6839A75D" w14:textId="77777777" w:rsidR="004710BE" w:rsidRPr="004710BE" w:rsidRDefault="004710BE" w:rsidP="004710BE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4710BE">
        <w:rPr>
          <w:rStyle w:val="lev"/>
          <w:rFonts w:ascii="Arial" w:hAnsi="Arial" w:cs="Arial"/>
          <w:sz w:val="22"/>
          <w:szCs w:val="22"/>
        </w:rPr>
        <w:t>Résultats</w:t>
      </w:r>
      <w:r w:rsidRPr="004710BE">
        <w:rPr>
          <w:rFonts w:ascii="Arial" w:hAnsi="Arial" w:cs="Arial"/>
          <w:sz w:val="20"/>
          <w:szCs w:val="20"/>
        </w:rPr>
        <w:br/>
        <w:t>Des comités One Health, officialisés par arrêtés préfectoraux dans quatre départements, ont réuni santé humaine, animale, environnement, agriculture et administration locale. En parallèle, un système de surveillance communautaire a été mis en place dans 36 aires de santé, permettant la détection active des maladies à potentiel épidémique, y compris zoonotiques. Cette synergie a renforcé la coordination entre secteurs et amélioré la remontée d’alertes (rage, choléra). L’acceptabilité a été élevée : 91,7 % des volontaires ont perçu une adhésion communautaire forte. Toutefois, l’ensemble des dispositifs dépendaient d’un financement unique assuré par la Croix-Rouge française, sans mécanisme de relais national ou local identifié.</w:t>
      </w:r>
    </w:p>
    <w:p w14:paraId="06D67886" w14:textId="77777777" w:rsidR="004710BE" w:rsidRPr="004710BE" w:rsidRDefault="004710BE" w:rsidP="004710BE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4710BE">
        <w:rPr>
          <w:rStyle w:val="lev"/>
          <w:rFonts w:ascii="Arial" w:hAnsi="Arial" w:cs="Arial"/>
          <w:sz w:val="22"/>
          <w:szCs w:val="22"/>
        </w:rPr>
        <w:t>Conclusion</w:t>
      </w:r>
      <w:r w:rsidRPr="004710BE">
        <w:rPr>
          <w:rFonts w:ascii="Arial" w:hAnsi="Arial" w:cs="Arial"/>
          <w:sz w:val="20"/>
          <w:szCs w:val="20"/>
        </w:rPr>
        <w:br/>
        <w:t>L’approche One Health, articulée à la surveillance communautaire, s’est révélée fonctionnelle et bien acceptée en contexte de crise. Sa pérennisation passe par son inscription dans les politiques nationales et l’identification de financements stables à l’échelle locale.</w:t>
      </w:r>
    </w:p>
    <w:p w14:paraId="6CDA6912" w14:textId="77777777" w:rsidR="004710BE" w:rsidRPr="004710BE" w:rsidRDefault="004710BE" w:rsidP="004710BE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4710BE">
        <w:rPr>
          <w:rStyle w:val="lev"/>
          <w:rFonts w:ascii="Arial" w:hAnsi="Arial" w:cs="Arial"/>
          <w:sz w:val="20"/>
          <w:szCs w:val="20"/>
        </w:rPr>
        <w:t>Mots-clés</w:t>
      </w:r>
      <w:r w:rsidRPr="004710BE">
        <w:rPr>
          <w:rFonts w:ascii="Arial" w:hAnsi="Arial" w:cs="Arial"/>
          <w:sz w:val="20"/>
          <w:szCs w:val="20"/>
        </w:rPr>
        <w:t xml:space="preserve"> : One Health, surveillance communautaire, zoonose, Cameroun, santé publique</w:t>
      </w:r>
    </w:p>
    <w:p w14:paraId="11FDC0D1" w14:textId="77777777" w:rsidR="004710BE" w:rsidRPr="004710BE" w:rsidRDefault="004710BE" w:rsidP="004710BE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4710BE">
        <w:rPr>
          <w:rStyle w:val="lev"/>
          <w:rFonts w:ascii="Arial" w:hAnsi="Arial" w:cs="Arial"/>
          <w:sz w:val="20"/>
          <w:szCs w:val="20"/>
        </w:rPr>
        <w:t>Déclaration de liens d’intérêts</w:t>
      </w:r>
      <w:r w:rsidRPr="004710BE">
        <w:rPr>
          <w:rFonts w:ascii="Arial" w:hAnsi="Arial" w:cs="Arial"/>
          <w:sz w:val="20"/>
          <w:szCs w:val="20"/>
        </w:rPr>
        <w:t xml:space="preserve"> : Les auteurs déclarent ne pas avoir de liens d’intérêts.</w:t>
      </w:r>
    </w:p>
    <w:p w14:paraId="4E0ED514" w14:textId="4A38DEA6" w:rsidR="00A0617F" w:rsidRPr="004710BE" w:rsidRDefault="00A0617F" w:rsidP="004710BE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sz w:val="20"/>
          <w:szCs w:val="20"/>
        </w:rPr>
      </w:pPr>
    </w:p>
    <w:sectPr w:rsidR="00A0617F" w:rsidRPr="004710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17F"/>
    <w:rsid w:val="0006618F"/>
    <w:rsid w:val="00084069"/>
    <w:rsid w:val="00175FFF"/>
    <w:rsid w:val="00196004"/>
    <w:rsid w:val="00291BC8"/>
    <w:rsid w:val="00360BD3"/>
    <w:rsid w:val="00377AD8"/>
    <w:rsid w:val="003B65CC"/>
    <w:rsid w:val="00402F43"/>
    <w:rsid w:val="004166D7"/>
    <w:rsid w:val="004710BE"/>
    <w:rsid w:val="004713AA"/>
    <w:rsid w:val="004E6AC9"/>
    <w:rsid w:val="00676C85"/>
    <w:rsid w:val="00682292"/>
    <w:rsid w:val="0072202D"/>
    <w:rsid w:val="00780AC3"/>
    <w:rsid w:val="00854767"/>
    <w:rsid w:val="00890086"/>
    <w:rsid w:val="00A0617F"/>
    <w:rsid w:val="00B825FF"/>
    <w:rsid w:val="00BB2FF7"/>
    <w:rsid w:val="00C07057"/>
    <w:rsid w:val="00C32002"/>
    <w:rsid w:val="00CD67F8"/>
    <w:rsid w:val="00CF799C"/>
    <w:rsid w:val="00D17BCB"/>
    <w:rsid w:val="00D52358"/>
    <w:rsid w:val="00FA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FDB7B"/>
  <w15:chartTrackingRefBased/>
  <w15:docId w15:val="{F23AA3D9-6897-4D0D-B583-3DAF9F218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617F"/>
    <w:pPr>
      <w:spacing w:line="360" w:lineRule="auto"/>
      <w:ind w:firstLine="709"/>
      <w:jc w:val="both"/>
    </w:pPr>
    <w:rPr>
      <w:rFonts w:ascii="Times New Roman" w:eastAsia="Calibri" w:hAnsi="Times New Roman" w:cs="Times New Roman"/>
      <w:sz w:val="24"/>
      <w:lang w:val="fr-BE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autoRedefine/>
    <w:qFormat/>
    <w:rsid w:val="00377AD8"/>
    <w:pPr>
      <w:keepNext/>
      <w:keepLines/>
      <w:tabs>
        <w:tab w:val="left" w:pos="1134"/>
        <w:tab w:val="left" w:pos="1701"/>
      </w:tabs>
      <w:spacing w:before="120" w:after="120" w:line="240" w:lineRule="atLeast"/>
      <w:ind w:firstLine="0"/>
    </w:pPr>
    <w:rPr>
      <w:rFonts w:ascii="Calibri" w:eastAsia="Times New Roman" w:hAnsi="Calibri"/>
      <w:b/>
      <w:bCs/>
      <w:color w:val="333399"/>
      <w:sz w:val="22"/>
      <w:szCs w:val="20"/>
      <w:lang w:val="fr-FR" w:eastAsia="nl-NL"/>
    </w:rPr>
  </w:style>
  <w:style w:type="paragraph" w:styleId="Sansinterligne">
    <w:name w:val="No Spacing"/>
    <w:link w:val="SansinterligneCar"/>
    <w:uiPriority w:val="1"/>
    <w:qFormat/>
    <w:rsid w:val="00175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ansinterligneCar">
    <w:name w:val="Sans interligne Car"/>
    <w:link w:val="Sansinterligne"/>
    <w:uiPriority w:val="1"/>
    <w:rsid w:val="00175FFF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175FFF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82292"/>
    <w:rPr>
      <w:color w:val="954F72" w:themeColor="followed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68229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710BE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Cs w:val="24"/>
      <w:lang w:val="fr-FR" w:eastAsia="fr-FR"/>
    </w:rPr>
  </w:style>
  <w:style w:type="character" w:styleId="lev">
    <w:name w:val="Strong"/>
    <w:basedOn w:val="Policepardfaut"/>
    <w:uiPriority w:val="22"/>
    <w:qFormat/>
    <w:rsid w:val="004710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1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jeriamani.molamba@croix-roug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2285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Yolaine GLELE-AHANHANZO</dc:creator>
  <cp:keywords/>
  <dc:description/>
  <cp:lastModifiedBy>Djeri Amani Molamba</cp:lastModifiedBy>
  <cp:revision>2</cp:revision>
  <dcterms:created xsi:type="dcterms:W3CDTF">2025-06-26T20:06:00Z</dcterms:created>
  <dcterms:modified xsi:type="dcterms:W3CDTF">2025-06-26T20:06:00Z</dcterms:modified>
</cp:coreProperties>
</file>