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980B" w14:textId="06DD9B53" w:rsidR="00B56D5D" w:rsidRDefault="00B56D5D" w:rsidP="00B56D5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D5D">
        <w:rPr>
          <w:rFonts w:ascii="Times New Roman" w:hAnsi="Times New Roman" w:cs="Times New Roman"/>
          <w:b/>
          <w:bCs/>
          <w:sz w:val="24"/>
          <w:szCs w:val="24"/>
        </w:rPr>
        <w:t xml:space="preserve">Séroprévalence de sept arbovirus </w:t>
      </w:r>
      <w:r>
        <w:rPr>
          <w:rFonts w:ascii="Times New Roman" w:hAnsi="Times New Roman" w:cs="Times New Roman"/>
          <w:b/>
          <w:bCs/>
          <w:sz w:val="24"/>
          <w:szCs w:val="24"/>
        </w:rPr>
        <w:t>d’</w:t>
      </w:r>
      <w:r w:rsidRPr="00B56D5D">
        <w:rPr>
          <w:rFonts w:ascii="Times New Roman" w:hAnsi="Times New Roman" w:cs="Times New Roman"/>
          <w:b/>
          <w:bCs/>
          <w:sz w:val="24"/>
          <w:szCs w:val="24"/>
        </w:rPr>
        <w:t>importan</w:t>
      </w:r>
      <w:r>
        <w:rPr>
          <w:rFonts w:ascii="Times New Roman" w:hAnsi="Times New Roman" w:cs="Times New Roman"/>
          <w:b/>
          <w:bCs/>
          <w:sz w:val="24"/>
          <w:szCs w:val="24"/>
        </w:rPr>
        <w:t>ce</w:t>
      </w:r>
      <w:r w:rsidRPr="00B56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B56D5D">
        <w:rPr>
          <w:rFonts w:ascii="Times New Roman" w:hAnsi="Times New Roman" w:cs="Times New Roman"/>
          <w:b/>
          <w:bCs/>
          <w:sz w:val="24"/>
          <w:szCs w:val="24"/>
        </w:rPr>
        <w:t xml:space="preserve"> santé publique en Afrique subsaharienne : revue systématique et méta-analyse</w:t>
      </w:r>
    </w:p>
    <w:p w14:paraId="762A9CA0" w14:textId="6A127F45" w:rsidR="00605FDA" w:rsidRPr="00605FDA" w:rsidRDefault="00605FDA" w:rsidP="00605F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D5D">
        <w:rPr>
          <w:rFonts w:ascii="Times New Roman" w:hAnsi="Times New Roman" w:cs="Times New Roman"/>
          <w:sz w:val="24"/>
          <w:szCs w:val="24"/>
        </w:rPr>
        <w:t>Salifou Talassone Bangoura</w:t>
      </w:r>
      <w:r w:rsidRPr="00B56D5D">
        <w:rPr>
          <w:rFonts w:ascii="Times New Roman" w:hAnsi="Times New Roman" w:cs="Times New Roman"/>
          <w:sz w:val="24"/>
          <w:szCs w:val="24"/>
          <w:vertAlign w:val="superscript"/>
        </w:rPr>
        <w:t>1,2,</w:t>
      </w:r>
      <w:r w:rsidRPr="00B56D5D">
        <w:rPr>
          <w:rFonts w:ascii="Times New Roman" w:hAnsi="Times New Roman" w:cs="Times New Roman"/>
          <w:sz w:val="24"/>
          <w:szCs w:val="24"/>
        </w:rPr>
        <w:t>, Alpha-Kabinet Keita</w:t>
      </w:r>
      <w:r w:rsidRPr="00B56D5D"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 w:rsidRPr="00B56D5D">
        <w:rPr>
          <w:rFonts w:ascii="Times New Roman" w:hAnsi="Times New Roman" w:cs="Times New Roman"/>
          <w:sz w:val="24"/>
          <w:szCs w:val="24"/>
        </w:rPr>
        <w:t>, Maladho Diaby</w:t>
      </w:r>
      <w:r w:rsidRPr="00B56D5D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B56D5D">
        <w:rPr>
          <w:rFonts w:ascii="Times New Roman" w:hAnsi="Times New Roman" w:cs="Times New Roman"/>
          <w:sz w:val="24"/>
          <w:szCs w:val="24"/>
        </w:rPr>
        <w:t>, Sidikiba Sidibé</w:t>
      </w:r>
      <w:r w:rsidRPr="00B56D5D">
        <w:rPr>
          <w:rFonts w:ascii="Times New Roman" w:hAnsi="Times New Roman" w:cs="Times New Roman"/>
          <w:sz w:val="24"/>
          <w:szCs w:val="24"/>
          <w:vertAlign w:val="superscript"/>
        </w:rPr>
        <w:t>2,4</w:t>
      </w:r>
      <w:r w:rsidRPr="00B56D5D">
        <w:rPr>
          <w:rFonts w:ascii="Times New Roman" w:hAnsi="Times New Roman" w:cs="Times New Roman"/>
          <w:sz w:val="24"/>
          <w:szCs w:val="24"/>
        </w:rPr>
        <w:t xml:space="preserve">, </w:t>
      </w:r>
      <w:r w:rsidRPr="00605FDA">
        <w:rPr>
          <w:rFonts w:ascii="Times New Roman" w:hAnsi="Times New Roman" w:cs="Times New Roman"/>
          <w:sz w:val="24"/>
          <w:szCs w:val="24"/>
        </w:rPr>
        <w:t>Kadio Jean-Jacques Olivier Kadio</w:t>
      </w:r>
      <w:r w:rsidRPr="00605FDA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605FDA">
        <w:rPr>
          <w:rFonts w:ascii="Times New Roman" w:hAnsi="Times New Roman" w:cs="Times New Roman"/>
          <w:sz w:val="24"/>
          <w:szCs w:val="24"/>
        </w:rPr>
        <w:t>, Alexandre Delamou</w:t>
      </w:r>
      <w:r w:rsidRPr="00605FDA">
        <w:rPr>
          <w:rFonts w:ascii="Times New Roman" w:hAnsi="Times New Roman" w:cs="Times New Roman"/>
          <w:sz w:val="24"/>
          <w:szCs w:val="24"/>
          <w:vertAlign w:val="superscript"/>
        </w:rPr>
        <w:t>2,4</w:t>
      </w:r>
      <w:r w:rsidRPr="00605FDA">
        <w:rPr>
          <w:rFonts w:ascii="Times New Roman" w:hAnsi="Times New Roman" w:cs="Times New Roman"/>
          <w:sz w:val="24"/>
          <w:szCs w:val="24"/>
        </w:rPr>
        <w:t>, Alioune Camara</w:t>
      </w:r>
      <w:r w:rsidRPr="00605FDA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605F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FDA">
        <w:rPr>
          <w:rFonts w:ascii="Times New Roman" w:hAnsi="Times New Roman" w:cs="Times New Roman"/>
          <w:sz w:val="24"/>
          <w:szCs w:val="24"/>
        </w:rPr>
        <w:t>Nagham Khanafer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605FDA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605FDA">
        <w:rPr>
          <w:rFonts w:ascii="Times New Roman" w:hAnsi="Times New Roman" w:cs="Times New Roman"/>
          <w:sz w:val="24"/>
          <w:szCs w:val="24"/>
        </w:rPr>
        <w:t>, Abdoulaye Touré</w:t>
      </w:r>
      <w:r w:rsidRPr="00605FDA"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14:paraId="5BC798FD" w14:textId="606D56E2" w:rsidR="00605FDA" w:rsidRPr="009B7557" w:rsidRDefault="00605FDA" w:rsidP="00605FDA">
      <w:pPr>
        <w:pStyle w:val="Paragraphedeliste"/>
        <w:numPr>
          <w:ilvl w:val="0"/>
          <w:numId w:val="1"/>
        </w:numPr>
        <w:tabs>
          <w:tab w:val="left" w:pos="124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57">
        <w:rPr>
          <w:rFonts w:ascii="Times New Roman" w:hAnsi="Times New Roman" w:cs="Times New Roman"/>
          <w:sz w:val="24"/>
          <w:szCs w:val="24"/>
        </w:rPr>
        <w:t xml:space="preserve">Centre de Recherche et de Formation en Infectiologie de Guinée (CERFIG),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B7557">
        <w:rPr>
          <w:rFonts w:ascii="Times New Roman" w:hAnsi="Times New Roman" w:cs="Times New Roman"/>
          <w:sz w:val="24"/>
          <w:szCs w:val="24"/>
        </w:rPr>
        <w:t>ampus</w:t>
      </w:r>
      <w:r>
        <w:rPr>
          <w:rFonts w:ascii="Times New Roman" w:hAnsi="Times New Roman" w:cs="Times New Roman"/>
          <w:sz w:val="24"/>
          <w:szCs w:val="24"/>
        </w:rPr>
        <w:t xml:space="preserve"> universitaire</w:t>
      </w:r>
      <w:r w:rsidRPr="009B7557">
        <w:rPr>
          <w:rFonts w:ascii="Times New Roman" w:hAnsi="Times New Roman" w:cs="Times New Roman"/>
          <w:sz w:val="24"/>
          <w:szCs w:val="24"/>
        </w:rPr>
        <w:t xml:space="preserve"> Hadja Mafory Bangoura, Donka, Conakry, </w:t>
      </w:r>
      <w:r>
        <w:rPr>
          <w:rFonts w:ascii="Times New Roman" w:hAnsi="Times New Roman" w:cs="Times New Roman"/>
          <w:sz w:val="24"/>
          <w:szCs w:val="24"/>
        </w:rPr>
        <w:t>République de Guinée</w:t>
      </w:r>
      <w:r w:rsidRPr="009B7557">
        <w:rPr>
          <w:rFonts w:ascii="Times New Roman" w:hAnsi="Times New Roman" w:cs="Times New Roman"/>
          <w:sz w:val="24"/>
          <w:szCs w:val="24"/>
        </w:rPr>
        <w:t>.</w:t>
      </w:r>
    </w:p>
    <w:p w14:paraId="13450D49" w14:textId="3C4B8918" w:rsidR="00605FDA" w:rsidRPr="00605FDA" w:rsidRDefault="00605FDA" w:rsidP="00605FDA">
      <w:pPr>
        <w:pStyle w:val="Paragraphedeliste"/>
        <w:numPr>
          <w:ilvl w:val="0"/>
          <w:numId w:val="1"/>
        </w:numPr>
        <w:tabs>
          <w:tab w:val="left" w:pos="124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FDA">
        <w:rPr>
          <w:rFonts w:ascii="Times New Roman" w:hAnsi="Times New Roman" w:cs="Times New Roman"/>
          <w:sz w:val="24"/>
          <w:szCs w:val="24"/>
        </w:rPr>
        <w:t>Chaire de s</w:t>
      </w:r>
      <w:r>
        <w:rPr>
          <w:rFonts w:ascii="Times New Roman" w:hAnsi="Times New Roman" w:cs="Times New Roman"/>
          <w:sz w:val="24"/>
          <w:szCs w:val="24"/>
        </w:rPr>
        <w:t>anté publique</w:t>
      </w:r>
      <w:r w:rsidRPr="00605F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Université </w:t>
      </w:r>
      <w:r w:rsidRPr="00605FDA">
        <w:rPr>
          <w:rFonts w:ascii="Times New Roman" w:hAnsi="Times New Roman" w:cs="Times New Roman"/>
          <w:sz w:val="24"/>
          <w:szCs w:val="24"/>
        </w:rPr>
        <w:t>Gamal Abdel Nasser</w:t>
      </w:r>
      <w:r>
        <w:rPr>
          <w:rFonts w:ascii="Times New Roman" w:hAnsi="Times New Roman" w:cs="Times New Roman"/>
          <w:sz w:val="24"/>
          <w:szCs w:val="24"/>
        </w:rPr>
        <w:t xml:space="preserve"> de Conakry</w:t>
      </w:r>
      <w:r w:rsidRPr="00605FDA">
        <w:rPr>
          <w:rFonts w:ascii="Times New Roman" w:hAnsi="Times New Roman" w:cs="Times New Roman"/>
          <w:sz w:val="24"/>
          <w:szCs w:val="24"/>
        </w:rPr>
        <w:t>, Conakry, République de Guinée.</w:t>
      </w:r>
    </w:p>
    <w:p w14:paraId="5B1B6829" w14:textId="4705280A" w:rsidR="00605FDA" w:rsidRPr="009B7557" w:rsidRDefault="00605FDA" w:rsidP="00605FDA">
      <w:pPr>
        <w:pStyle w:val="Paragraphedeliste"/>
        <w:numPr>
          <w:ilvl w:val="0"/>
          <w:numId w:val="1"/>
        </w:numPr>
        <w:tabs>
          <w:tab w:val="left" w:pos="124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57">
        <w:rPr>
          <w:rFonts w:ascii="Times New Roman" w:hAnsi="Times New Roman" w:cs="Times New Roman"/>
          <w:sz w:val="24"/>
          <w:szCs w:val="24"/>
        </w:rPr>
        <w:t xml:space="preserve">Recherches Translationnelles sur le VIH et les Maladies Infectieuses (TransVIHMI), Institut de Recherche pour le Développement, </w:t>
      </w:r>
      <w:r>
        <w:rPr>
          <w:rFonts w:ascii="Times New Roman" w:hAnsi="Times New Roman" w:cs="Times New Roman"/>
          <w:sz w:val="24"/>
          <w:szCs w:val="24"/>
        </w:rPr>
        <w:t>Université</w:t>
      </w:r>
      <w:r w:rsidRPr="009B7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9B7557">
        <w:rPr>
          <w:rFonts w:ascii="Times New Roman" w:hAnsi="Times New Roman" w:cs="Times New Roman"/>
          <w:sz w:val="24"/>
          <w:szCs w:val="24"/>
        </w:rPr>
        <w:t xml:space="preserve"> Montpellier, Montpellier, France.</w:t>
      </w:r>
    </w:p>
    <w:p w14:paraId="4577C10A" w14:textId="04ED1784" w:rsidR="00605FDA" w:rsidRPr="00605FDA" w:rsidRDefault="00605FDA" w:rsidP="00605FDA">
      <w:pPr>
        <w:pStyle w:val="Paragraphedeliste"/>
        <w:numPr>
          <w:ilvl w:val="0"/>
          <w:numId w:val="1"/>
        </w:numPr>
        <w:tabs>
          <w:tab w:val="left" w:pos="124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FDA">
        <w:rPr>
          <w:rFonts w:ascii="Times New Roman" w:hAnsi="Times New Roman" w:cs="Times New Roman"/>
          <w:sz w:val="24"/>
          <w:szCs w:val="24"/>
        </w:rPr>
        <w:t xml:space="preserve">Centre d’Excellence d’Afrique pour la prévention et </w:t>
      </w:r>
      <w:r>
        <w:rPr>
          <w:rFonts w:ascii="Times New Roman" w:hAnsi="Times New Roman" w:cs="Times New Roman"/>
          <w:sz w:val="24"/>
          <w:szCs w:val="24"/>
        </w:rPr>
        <w:t xml:space="preserve">le contrôle des maladies transmissibles </w:t>
      </w:r>
      <w:r w:rsidRPr="00605FDA">
        <w:rPr>
          <w:rFonts w:ascii="Times New Roman" w:hAnsi="Times New Roman" w:cs="Times New Roman"/>
          <w:sz w:val="24"/>
          <w:szCs w:val="24"/>
        </w:rPr>
        <w:t xml:space="preserve">(CEA-PCMT), </w:t>
      </w:r>
      <w:r>
        <w:rPr>
          <w:rFonts w:ascii="Times New Roman" w:hAnsi="Times New Roman" w:cs="Times New Roman"/>
          <w:sz w:val="24"/>
          <w:szCs w:val="24"/>
        </w:rPr>
        <w:t>Faculté des Sciences et Techniques de la Santé</w:t>
      </w:r>
      <w:r w:rsidRPr="00605F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Université </w:t>
      </w:r>
      <w:r w:rsidRPr="00605FDA">
        <w:rPr>
          <w:rFonts w:ascii="Times New Roman" w:hAnsi="Times New Roman" w:cs="Times New Roman"/>
          <w:sz w:val="24"/>
          <w:szCs w:val="24"/>
        </w:rPr>
        <w:t>Gamal Abdel Nasser</w:t>
      </w:r>
      <w:r>
        <w:rPr>
          <w:rFonts w:ascii="Times New Roman" w:hAnsi="Times New Roman" w:cs="Times New Roman"/>
          <w:sz w:val="24"/>
          <w:szCs w:val="24"/>
        </w:rPr>
        <w:t xml:space="preserve"> de Conakry</w:t>
      </w:r>
      <w:r w:rsidRPr="00605FDA">
        <w:rPr>
          <w:rFonts w:ascii="Times New Roman" w:hAnsi="Times New Roman" w:cs="Times New Roman"/>
          <w:sz w:val="24"/>
          <w:szCs w:val="24"/>
        </w:rPr>
        <w:t>, Conakry, République de Guinée..</w:t>
      </w:r>
    </w:p>
    <w:p w14:paraId="03F4F2CC" w14:textId="5194ABDC" w:rsidR="00605FDA" w:rsidRPr="009B7557" w:rsidRDefault="00605FDA" w:rsidP="00605FDA">
      <w:pPr>
        <w:pStyle w:val="Paragraphedeliste"/>
        <w:numPr>
          <w:ilvl w:val="0"/>
          <w:numId w:val="1"/>
        </w:numPr>
        <w:tabs>
          <w:tab w:val="left" w:pos="124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57">
        <w:rPr>
          <w:rFonts w:ascii="Times New Roman" w:hAnsi="Times New Roman" w:cs="Times New Roman"/>
          <w:sz w:val="24"/>
          <w:szCs w:val="24"/>
        </w:rPr>
        <w:t>Infection Control Unit, Hôpital Edouard Herriot, Hospices Civils de Lyon, Lyon, France.</w:t>
      </w:r>
    </w:p>
    <w:p w14:paraId="67132DDC" w14:textId="77777777" w:rsidR="00605FDA" w:rsidRPr="009B7557" w:rsidRDefault="00605FDA" w:rsidP="00605FDA">
      <w:pPr>
        <w:pStyle w:val="Paragraphedeliste"/>
        <w:numPr>
          <w:ilvl w:val="0"/>
          <w:numId w:val="1"/>
        </w:numPr>
        <w:tabs>
          <w:tab w:val="left" w:pos="124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57">
        <w:rPr>
          <w:rFonts w:ascii="Times New Roman" w:hAnsi="Times New Roman" w:cs="Times New Roman"/>
          <w:sz w:val="24"/>
          <w:szCs w:val="24"/>
        </w:rPr>
        <w:t>PHE3ID Team, Centre International de Recherche en Infectiologie (CIRI), Inserm U1111, CNRS UMR5308, ENS de Lyon, Lyon 1 University, Lyon, France.</w:t>
      </w:r>
    </w:p>
    <w:p w14:paraId="749D2429" w14:textId="77777777" w:rsidR="00605FDA" w:rsidRDefault="00605FDA" w:rsidP="00605FDA">
      <w:pPr>
        <w:rPr>
          <w:rFonts w:ascii="Times New Roman" w:hAnsi="Times New Roman" w:cs="Times New Roman"/>
        </w:rPr>
      </w:pPr>
    </w:p>
    <w:p w14:paraId="42D4074A" w14:textId="77777777" w:rsidR="00605FDA" w:rsidRDefault="00605FDA" w:rsidP="00605FDA">
      <w:pPr>
        <w:rPr>
          <w:rFonts w:ascii="Times New Roman" w:hAnsi="Times New Roman" w:cs="Times New Roman"/>
        </w:rPr>
      </w:pPr>
    </w:p>
    <w:p w14:paraId="38F472D7" w14:textId="77777777" w:rsidR="00605FDA" w:rsidRDefault="00605FDA" w:rsidP="00605FDA">
      <w:pPr>
        <w:rPr>
          <w:rFonts w:ascii="Times New Roman" w:hAnsi="Times New Roman" w:cs="Times New Roman"/>
        </w:rPr>
      </w:pPr>
    </w:p>
    <w:p w14:paraId="6792B714" w14:textId="77777777" w:rsidR="00605FDA" w:rsidRDefault="00605FDA" w:rsidP="00605FDA">
      <w:pPr>
        <w:rPr>
          <w:rFonts w:ascii="Times New Roman" w:hAnsi="Times New Roman" w:cs="Times New Roman"/>
        </w:rPr>
      </w:pPr>
    </w:p>
    <w:p w14:paraId="7857EA54" w14:textId="77777777" w:rsidR="00605FDA" w:rsidRPr="009B7557" w:rsidRDefault="00605FDA" w:rsidP="00605FDA">
      <w:pPr>
        <w:rPr>
          <w:rFonts w:ascii="Times New Roman" w:hAnsi="Times New Roman" w:cs="Times New Roman"/>
        </w:rPr>
      </w:pPr>
    </w:p>
    <w:p w14:paraId="06C61C98" w14:textId="77777777" w:rsidR="00605FDA" w:rsidRPr="009E6314" w:rsidRDefault="00605FDA" w:rsidP="00605FD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6AE79" w14:textId="77777777" w:rsidR="00DF38D6" w:rsidRDefault="00DF38D6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47028BF" w14:textId="62A95C4C" w:rsidR="00605FDA" w:rsidRPr="009E6314" w:rsidRDefault="00605FDA" w:rsidP="00B56D5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6314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</w:p>
    <w:p w14:paraId="501625AE" w14:textId="5A9D3FB9" w:rsidR="00605FDA" w:rsidRPr="00FD65A1" w:rsidRDefault="00FD65A1" w:rsidP="00D96F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2285294"/>
      <w:r w:rsidRPr="002B3C82">
        <w:rPr>
          <w:rFonts w:ascii="Times New Roman" w:hAnsi="Times New Roman" w:cs="Times New Roman"/>
          <w:sz w:val="24"/>
          <w:szCs w:val="24"/>
        </w:rPr>
        <w:t xml:space="preserve">Les </w:t>
      </w:r>
      <w:bookmarkEnd w:id="0"/>
      <w:r w:rsidR="0062330F">
        <w:rPr>
          <w:rFonts w:ascii="Times New Roman" w:hAnsi="Times New Roman" w:cs="Times New Roman"/>
          <w:sz w:val="24"/>
          <w:szCs w:val="24"/>
        </w:rPr>
        <w:t>arbovirus</w:t>
      </w:r>
      <w:r w:rsidRPr="002B3C82">
        <w:rPr>
          <w:rFonts w:ascii="Times New Roman" w:hAnsi="Times New Roman" w:cs="Times New Roman"/>
          <w:sz w:val="24"/>
          <w:szCs w:val="24"/>
        </w:rPr>
        <w:t xml:space="preserve"> représentent continuellement une menace pour la santé publique</w:t>
      </w:r>
      <w:r w:rsidR="00A013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 Afrique Subsaharienne</w:t>
      </w:r>
      <w:r w:rsidR="0062330F">
        <w:rPr>
          <w:rFonts w:ascii="Times New Roman" w:hAnsi="Times New Roman" w:cs="Times New Roman"/>
          <w:sz w:val="24"/>
          <w:szCs w:val="24"/>
        </w:rPr>
        <w:t xml:space="preserve"> (ASS)</w:t>
      </w:r>
      <w:r w:rsidR="00605FDA" w:rsidRPr="00FD65A1">
        <w:rPr>
          <w:rFonts w:ascii="Times New Roman" w:hAnsi="Times New Roman" w:cs="Times New Roman"/>
          <w:sz w:val="24"/>
          <w:szCs w:val="24"/>
        </w:rPr>
        <w:t xml:space="preserve">. </w:t>
      </w:r>
      <w:r w:rsidRPr="00FD65A1">
        <w:rPr>
          <w:rFonts w:ascii="Times New Roman" w:hAnsi="Times New Roman" w:cs="Times New Roman"/>
          <w:sz w:val="24"/>
          <w:szCs w:val="24"/>
        </w:rPr>
        <w:t>En l'absence de traitement et de vaccin</w:t>
      </w:r>
      <w:r w:rsidR="002B3C82">
        <w:rPr>
          <w:rFonts w:ascii="Times New Roman" w:hAnsi="Times New Roman" w:cs="Times New Roman"/>
          <w:sz w:val="24"/>
          <w:szCs w:val="24"/>
        </w:rPr>
        <w:t>s</w:t>
      </w:r>
      <w:r w:rsidRPr="00FD65A1">
        <w:rPr>
          <w:rFonts w:ascii="Times New Roman" w:hAnsi="Times New Roman" w:cs="Times New Roman"/>
          <w:sz w:val="24"/>
          <w:szCs w:val="24"/>
        </w:rPr>
        <w:t xml:space="preserve"> pour la plupart des arbovirus, les enquêtes de séroprévalence peuvent </w:t>
      </w:r>
      <w:r w:rsidR="003507EE">
        <w:rPr>
          <w:rFonts w:ascii="Times New Roman" w:hAnsi="Times New Roman" w:cs="Times New Roman"/>
          <w:sz w:val="24"/>
          <w:szCs w:val="24"/>
        </w:rPr>
        <w:t>servir de</w:t>
      </w:r>
      <w:r w:rsidRPr="00FD65A1">
        <w:rPr>
          <w:rFonts w:ascii="Times New Roman" w:hAnsi="Times New Roman" w:cs="Times New Roman"/>
          <w:sz w:val="24"/>
          <w:szCs w:val="24"/>
        </w:rPr>
        <w:t xml:space="preserve"> stratégie de surveillance des arbovirus au sein de la population afin d'orienter les interventions de santé publique.</w:t>
      </w:r>
      <w:r w:rsidR="00605FDA" w:rsidRPr="00FD65A1">
        <w:rPr>
          <w:rFonts w:ascii="Times New Roman" w:hAnsi="Times New Roman" w:cs="Times New Roman"/>
          <w:sz w:val="24"/>
          <w:szCs w:val="24"/>
        </w:rPr>
        <w:t xml:space="preserve"> </w:t>
      </w:r>
      <w:r w:rsidRPr="00FD65A1">
        <w:rPr>
          <w:rFonts w:ascii="Times New Roman" w:hAnsi="Times New Roman" w:cs="Times New Roman"/>
          <w:sz w:val="24"/>
          <w:szCs w:val="24"/>
        </w:rPr>
        <w:t xml:space="preserve">L'objectif était d'estimer la séroprévalence groupée de différents arbovirus en </w:t>
      </w:r>
      <w:r w:rsidR="003507EE">
        <w:rPr>
          <w:rFonts w:ascii="Times New Roman" w:hAnsi="Times New Roman" w:cs="Times New Roman"/>
          <w:sz w:val="24"/>
          <w:szCs w:val="24"/>
        </w:rPr>
        <w:t>ASS</w:t>
      </w:r>
      <w:r w:rsidRPr="00FD65A1">
        <w:rPr>
          <w:rFonts w:ascii="Times New Roman" w:hAnsi="Times New Roman" w:cs="Times New Roman"/>
          <w:sz w:val="24"/>
          <w:szCs w:val="24"/>
        </w:rPr>
        <w:t>.</w:t>
      </w:r>
    </w:p>
    <w:p w14:paraId="7CB073ED" w14:textId="244B5723" w:rsidR="00605FDA" w:rsidRPr="007267A3" w:rsidRDefault="00605FDA" w:rsidP="00B56D5D">
      <w:pPr>
        <w:spacing w:before="240"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7A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7267A3" w:rsidRPr="007267A3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7267A3">
        <w:rPr>
          <w:rFonts w:ascii="Times New Roman" w:hAnsi="Times New Roman" w:cs="Times New Roman"/>
          <w:b/>
          <w:bCs/>
          <w:sz w:val="24"/>
          <w:szCs w:val="24"/>
        </w:rPr>
        <w:t>thod</w:t>
      </w:r>
      <w:r w:rsidR="007267A3" w:rsidRPr="007267A3">
        <w:rPr>
          <w:rFonts w:ascii="Times New Roman" w:hAnsi="Times New Roman" w:cs="Times New Roman"/>
          <w:b/>
          <w:bCs/>
          <w:sz w:val="24"/>
          <w:szCs w:val="24"/>
        </w:rPr>
        <w:t>es</w:t>
      </w:r>
    </w:p>
    <w:p w14:paraId="42E9B351" w14:textId="4B86C3CD" w:rsidR="007267A3" w:rsidRDefault="007267A3" w:rsidP="00D96F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A3">
        <w:rPr>
          <w:rFonts w:ascii="Times New Roman" w:hAnsi="Times New Roman" w:cs="Times New Roman"/>
          <w:sz w:val="24"/>
          <w:szCs w:val="24"/>
        </w:rPr>
        <w:t xml:space="preserve">Les </w:t>
      </w:r>
      <w:r w:rsidR="0062330F">
        <w:rPr>
          <w:rFonts w:ascii="Times New Roman" w:hAnsi="Times New Roman" w:cs="Times New Roman"/>
          <w:sz w:val="24"/>
          <w:szCs w:val="24"/>
        </w:rPr>
        <w:t xml:space="preserve">études </w:t>
      </w:r>
      <w:r w:rsidR="005C473C">
        <w:rPr>
          <w:rFonts w:ascii="Times New Roman" w:hAnsi="Times New Roman" w:cs="Times New Roman"/>
          <w:sz w:val="24"/>
          <w:szCs w:val="24"/>
        </w:rPr>
        <w:t xml:space="preserve">de </w:t>
      </w:r>
      <w:r w:rsidR="0062330F" w:rsidRPr="007267A3">
        <w:rPr>
          <w:rFonts w:ascii="Times New Roman" w:hAnsi="Times New Roman" w:cs="Times New Roman"/>
          <w:sz w:val="24"/>
          <w:szCs w:val="24"/>
        </w:rPr>
        <w:t>séroprévalence</w:t>
      </w:r>
      <w:r w:rsidR="005C473C">
        <w:rPr>
          <w:rFonts w:ascii="Times New Roman" w:hAnsi="Times New Roman" w:cs="Times New Roman"/>
          <w:sz w:val="24"/>
          <w:szCs w:val="24"/>
        </w:rPr>
        <w:t xml:space="preserve"> de </w:t>
      </w:r>
      <w:r w:rsidR="005C473C" w:rsidRPr="007267A3">
        <w:rPr>
          <w:rFonts w:ascii="Times New Roman" w:hAnsi="Times New Roman" w:cs="Times New Roman"/>
          <w:sz w:val="24"/>
          <w:szCs w:val="24"/>
        </w:rPr>
        <w:t>dengue</w:t>
      </w:r>
      <w:r w:rsidR="005C473C">
        <w:rPr>
          <w:rFonts w:ascii="Times New Roman" w:hAnsi="Times New Roman" w:cs="Times New Roman"/>
          <w:sz w:val="24"/>
          <w:szCs w:val="24"/>
        </w:rPr>
        <w:t xml:space="preserve"> (DENV)</w:t>
      </w:r>
      <w:r w:rsidR="005C473C" w:rsidRPr="007267A3">
        <w:rPr>
          <w:rFonts w:ascii="Times New Roman" w:hAnsi="Times New Roman" w:cs="Times New Roman"/>
          <w:sz w:val="24"/>
          <w:szCs w:val="24"/>
        </w:rPr>
        <w:t>, fièvre jaune</w:t>
      </w:r>
      <w:r w:rsidR="005C473C">
        <w:rPr>
          <w:rFonts w:ascii="Times New Roman" w:hAnsi="Times New Roman" w:cs="Times New Roman"/>
          <w:sz w:val="24"/>
          <w:szCs w:val="24"/>
        </w:rPr>
        <w:t xml:space="preserve"> (YFV)</w:t>
      </w:r>
      <w:r w:rsidR="005C473C" w:rsidRPr="007267A3">
        <w:rPr>
          <w:rFonts w:ascii="Times New Roman" w:hAnsi="Times New Roman" w:cs="Times New Roman"/>
          <w:sz w:val="24"/>
          <w:szCs w:val="24"/>
        </w:rPr>
        <w:t>, chikungunya</w:t>
      </w:r>
      <w:r w:rsidR="005C473C">
        <w:rPr>
          <w:rFonts w:ascii="Times New Roman" w:hAnsi="Times New Roman" w:cs="Times New Roman"/>
          <w:sz w:val="24"/>
          <w:szCs w:val="24"/>
        </w:rPr>
        <w:t xml:space="preserve"> (CHIKV)</w:t>
      </w:r>
      <w:r w:rsidR="005C473C" w:rsidRPr="007267A3">
        <w:rPr>
          <w:rFonts w:ascii="Times New Roman" w:hAnsi="Times New Roman" w:cs="Times New Roman"/>
          <w:sz w:val="24"/>
          <w:szCs w:val="24"/>
        </w:rPr>
        <w:t>, Zika</w:t>
      </w:r>
      <w:r w:rsidR="005C473C">
        <w:rPr>
          <w:rFonts w:ascii="Times New Roman" w:hAnsi="Times New Roman" w:cs="Times New Roman"/>
          <w:sz w:val="24"/>
          <w:szCs w:val="24"/>
        </w:rPr>
        <w:t xml:space="preserve"> (ZIKV)</w:t>
      </w:r>
      <w:r w:rsidR="005C473C" w:rsidRPr="007267A3">
        <w:rPr>
          <w:rFonts w:ascii="Times New Roman" w:hAnsi="Times New Roman" w:cs="Times New Roman"/>
          <w:sz w:val="24"/>
          <w:szCs w:val="24"/>
        </w:rPr>
        <w:t xml:space="preserve">, </w:t>
      </w:r>
      <w:r w:rsidR="005C473C">
        <w:rPr>
          <w:rFonts w:ascii="Times New Roman" w:hAnsi="Times New Roman" w:cs="Times New Roman"/>
          <w:sz w:val="24"/>
          <w:szCs w:val="24"/>
        </w:rPr>
        <w:t>fièvre de la V</w:t>
      </w:r>
      <w:r w:rsidR="005C473C" w:rsidRPr="007267A3">
        <w:rPr>
          <w:rFonts w:ascii="Times New Roman" w:hAnsi="Times New Roman" w:cs="Times New Roman"/>
          <w:sz w:val="24"/>
          <w:szCs w:val="24"/>
        </w:rPr>
        <w:t>allée du Rift</w:t>
      </w:r>
      <w:r w:rsidR="005C473C">
        <w:rPr>
          <w:rFonts w:ascii="Times New Roman" w:hAnsi="Times New Roman" w:cs="Times New Roman"/>
          <w:sz w:val="24"/>
          <w:szCs w:val="24"/>
        </w:rPr>
        <w:t xml:space="preserve"> (RVFV)</w:t>
      </w:r>
      <w:r w:rsidR="005C473C" w:rsidRPr="007267A3">
        <w:rPr>
          <w:rFonts w:ascii="Times New Roman" w:hAnsi="Times New Roman" w:cs="Times New Roman"/>
          <w:sz w:val="24"/>
          <w:szCs w:val="24"/>
        </w:rPr>
        <w:t xml:space="preserve">, </w:t>
      </w:r>
      <w:r w:rsidR="005C473C">
        <w:rPr>
          <w:rFonts w:ascii="Times New Roman" w:hAnsi="Times New Roman" w:cs="Times New Roman"/>
          <w:sz w:val="24"/>
          <w:szCs w:val="24"/>
        </w:rPr>
        <w:t>fièvre hémorragique</w:t>
      </w:r>
      <w:r w:rsidR="005C473C" w:rsidRPr="007267A3">
        <w:rPr>
          <w:rFonts w:ascii="Times New Roman" w:hAnsi="Times New Roman" w:cs="Times New Roman"/>
          <w:sz w:val="24"/>
          <w:szCs w:val="24"/>
        </w:rPr>
        <w:t xml:space="preserve"> </w:t>
      </w:r>
      <w:r w:rsidR="005C473C">
        <w:rPr>
          <w:rFonts w:ascii="Times New Roman" w:hAnsi="Times New Roman" w:cs="Times New Roman"/>
          <w:sz w:val="24"/>
          <w:szCs w:val="24"/>
        </w:rPr>
        <w:t xml:space="preserve">du </w:t>
      </w:r>
      <w:r w:rsidR="005C473C" w:rsidRPr="007267A3">
        <w:rPr>
          <w:rFonts w:ascii="Times New Roman" w:hAnsi="Times New Roman" w:cs="Times New Roman"/>
          <w:sz w:val="24"/>
          <w:szCs w:val="24"/>
        </w:rPr>
        <w:t>Crimée-Congo</w:t>
      </w:r>
      <w:r w:rsidR="005C473C">
        <w:rPr>
          <w:rFonts w:ascii="Times New Roman" w:hAnsi="Times New Roman" w:cs="Times New Roman"/>
          <w:sz w:val="24"/>
          <w:szCs w:val="24"/>
        </w:rPr>
        <w:t xml:space="preserve"> (CCFHV)</w:t>
      </w:r>
      <w:r w:rsidR="005C473C" w:rsidRPr="007267A3">
        <w:rPr>
          <w:rFonts w:ascii="Times New Roman" w:hAnsi="Times New Roman" w:cs="Times New Roman"/>
          <w:sz w:val="24"/>
          <w:szCs w:val="24"/>
        </w:rPr>
        <w:t xml:space="preserve"> et Nil occidental</w:t>
      </w:r>
      <w:r w:rsidR="005C473C">
        <w:rPr>
          <w:rFonts w:ascii="Times New Roman" w:hAnsi="Times New Roman" w:cs="Times New Roman"/>
          <w:sz w:val="24"/>
          <w:szCs w:val="24"/>
        </w:rPr>
        <w:t xml:space="preserve"> (WNV),</w:t>
      </w:r>
      <w:r w:rsidR="0062330F" w:rsidRPr="007267A3">
        <w:rPr>
          <w:rFonts w:ascii="Times New Roman" w:hAnsi="Times New Roman" w:cs="Times New Roman"/>
          <w:sz w:val="24"/>
          <w:szCs w:val="24"/>
        </w:rPr>
        <w:t xml:space="preserve"> </w:t>
      </w:r>
      <w:r w:rsidRPr="007267A3">
        <w:rPr>
          <w:rFonts w:ascii="Times New Roman" w:hAnsi="Times New Roman" w:cs="Times New Roman"/>
          <w:sz w:val="24"/>
          <w:szCs w:val="24"/>
        </w:rPr>
        <w:t>publié</w:t>
      </w:r>
      <w:r w:rsidR="0062330F">
        <w:rPr>
          <w:rFonts w:ascii="Times New Roman" w:hAnsi="Times New Roman" w:cs="Times New Roman"/>
          <w:sz w:val="24"/>
          <w:szCs w:val="24"/>
        </w:rPr>
        <w:t>e</w:t>
      </w:r>
      <w:r w:rsidRPr="007267A3">
        <w:rPr>
          <w:rFonts w:ascii="Times New Roman" w:hAnsi="Times New Roman" w:cs="Times New Roman"/>
          <w:sz w:val="24"/>
          <w:szCs w:val="24"/>
        </w:rPr>
        <w:t>s entre 2000 et 2022</w:t>
      </w:r>
      <w:r w:rsidR="0062330F">
        <w:rPr>
          <w:rFonts w:ascii="Times New Roman" w:hAnsi="Times New Roman" w:cs="Times New Roman"/>
          <w:sz w:val="24"/>
          <w:szCs w:val="24"/>
        </w:rPr>
        <w:t>,</w:t>
      </w:r>
      <w:r w:rsidRPr="007267A3">
        <w:rPr>
          <w:rFonts w:ascii="Times New Roman" w:hAnsi="Times New Roman" w:cs="Times New Roman"/>
          <w:sz w:val="24"/>
          <w:szCs w:val="24"/>
        </w:rPr>
        <w:t xml:space="preserve"> ont été sélectionné</w:t>
      </w:r>
      <w:r w:rsidR="0062330F">
        <w:rPr>
          <w:rFonts w:ascii="Times New Roman" w:hAnsi="Times New Roman" w:cs="Times New Roman"/>
          <w:sz w:val="24"/>
          <w:szCs w:val="24"/>
        </w:rPr>
        <w:t>e</w:t>
      </w:r>
      <w:r w:rsidRPr="007267A3">
        <w:rPr>
          <w:rFonts w:ascii="Times New Roman" w:hAnsi="Times New Roman" w:cs="Times New Roman"/>
          <w:sz w:val="24"/>
          <w:szCs w:val="24"/>
        </w:rPr>
        <w:t xml:space="preserve">s dans </w:t>
      </w:r>
      <w:r w:rsidR="00A01320">
        <w:rPr>
          <w:rFonts w:ascii="Times New Roman" w:hAnsi="Times New Roman" w:cs="Times New Roman"/>
          <w:sz w:val="24"/>
          <w:szCs w:val="24"/>
        </w:rPr>
        <w:t>différentes bases de données</w:t>
      </w:r>
      <w:r w:rsidRPr="007267A3">
        <w:rPr>
          <w:rFonts w:ascii="Times New Roman" w:hAnsi="Times New Roman" w:cs="Times New Roman"/>
          <w:sz w:val="24"/>
          <w:szCs w:val="24"/>
        </w:rPr>
        <w:t xml:space="preserve">. Un modèle à effets aléatoires a été utilisé pour estimer les séroprévalences groupées. Les sources potentielles d'hétérogénéité ont été explorées </w:t>
      </w:r>
      <w:r w:rsidR="002B3C82">
        <w:rPr>
          <w:rFonts w:ascii="Times New Roman" w:hAnsi="Times New Roman" w:cs="Times New Roman"/>
          <w:sz w:val="24"/>
          <w:szCs w:val="24"/>
        </w:rPr>
        <w:t>par</w:t>
      </w:r>
      <w:r w:rsidRPr="007267A3">
        <w:rPr>
          <w:rFonts w:ascii="Times New Roman" w:hAnsi="Times New Roman" w:cs="Times New Roman"/>
          <w:sz w:val="24"/>
          <w:szCs w:val="24"/>
        </w:rPr>
        <w:t xml:space="preserve"> </w:t>
      </w:r>
      <w:r w:rsidR="002B3C8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Pr="007267A3">
        <w:rPr>
          <w:rFonts w:ascii="Times New Roman" w:hAnsi="Times New Roman" w:cs="Times New Roman"/>
          <w:sz w:val="24"/>
          <w:szCs w:val="24"/>
        </w:rPr>
        <w:t>analyses de sous-groupes et de méta-régression.</w:t>
      </w:r>
    </w:p>
    <w:p w14:paraId="26C1C64E" w14:textId="16EDFC03" w:rsidR="00605FDA" w:rsidRPr="007267A3" w:rsidRDefault="00605FDA" w:rsidP="00B56D5D">
      <w:pPr>
        <w:spacing w:before="240"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7A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7267A3" w:rsidRPr="007267A3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7267A3">
        <w:rPr>
          <w:rFonts w:ascii="Times New Roman" w:hAnsi="Times New Roman" w:cs="Times New Roman"/>
          <w:b/>
          <w:bCs/>
          <w:sz w:val="24"/>
          <w:szCs w:val="24"/>
        </w:rPr>
        <w:t>sul</w:t>
      </w:r>
      <w:r w:rsidR="007267A3" w:rsidRPr="007267A3">
        <w:rPr>
          <w:rFonts w:ascii="Times New Roman" w:hAnsi="Times New Roman" w:cs="Times New Roman"/>
          <w:b/>
          <w:bCs/>
          <w:sz w:val="24"/>
          <w:szCs w:val="24"/>
        </w:rPr>
        <w:t>tats</w:t>
      </w:r>
    </w:p>
    <w:p w14:paraId="6B5FD956" w14:textId="7D45A30B" w:rsidR="00B56D5D" w:rsidRPr="00DF38D6" w:rsidRDefault="00FD65A1" w:rsidP="00DF38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5A1">
        <w:rPr>
          <w:rFonts w:ascii="Times New Roman" w:hAnsi="Times New Roman" w:cs="Times New Roman"/>
          <w:sz w:val="24"/>
          <w:szCs w:val="24"/>
        </w:rPr>
        <w:t>Au total, 165 études provenant de 27 pays ont été inclues</w:t>
      </w:r>
      <w:r w:rsidR="005C473C">
        <w:rPr>
          <w:rFonts w:ascii="Times New Roman" w:hAnsi="Times New Roman" w:cs="Times New Roman"/>
          <w:sz w:val="24"/>
          <w:szCs w:val="24"/>
        </w:rPr>
        <w:t>, p</w:t>
      </w:r>
      <w:r w:rsidRPr="00FD65A1">
        <w:rPr>
          <w:rFonts w:ascii="Times New Roman" w:hAnsi="Times New Roman" w:cs="Times New Roman"/>
          <w:sz w:val="24"/>
          <w:szCs w:val="24"/>
        </w:rPr>
        <w:t>armi</w:t>
      </w:r>
      <w:r w:rsidR="005C473C">
        <w:rPr>
          <w:rFonts w:ascii="Times New Roman" w:hAnsi="Times New Roman" w:cs="Times New Roman"/>
          <w:sz w:val="24"/>
          <w:szCs w:val="24"/>
        </w:rPr>
        <w:t xml:space="preserve"> lesquelles</w:t>
      </w:r>
      <w:r w:rsidRPr="00FD65A1">
        <w:rPr>
          <w:rFonts w:ascii="Times New Roman" w:hAnsi="Times New Roman" w:cs="Times New Roman"/>
          <w:sz w:val="24"/>
          <w:szCs w:val="24"/>
        </w:rPr>
        <w:t xml:space="preserve"> 141 présentaient un risque faible de biais.</w:t>
      </w:r>
      <w:r w:rsidR="004123BC">
        <w:rPr>
          <w:rFonts w:ascii="Times New Roman" w:hAnsi="Times New Roman" w:cs="Times New Roman"/>
          <w:sz w:val="24"/>
          <w:szCs w:val="24"/>
        </w:rPr>
        <w:t xml:space="preserve"> </w:t>
      </w:r>
      <w:r w:rsidR="004123BC" w:rsidRPr="004123BC">
        <w:rPr>
          <w:rFonts w:ascii="Times New Roman" w:hAnsi="Times New Roman" w:cs="Times New Roman"/>
          <w:sz w:val="24"/>
          <w:szCs w:val="24"/>
        </w:rPr>
        <w:t>La majorité des études incluses ont été publiées entre 2016 et 2022 (k = 109).</w:t>
      </w:r>
      <w:r w:rsidR="00605FDA" w:rsidRPr="00FD65A1">
        <w:rPr>
          <w:rFonts w:ascii="Times New Roman" w:hAnsi="Times New Roman" w:cs="Times New Roman"/>
          <w:sz w:val="24"/>
          <w:szCs w:val="24"/>
        </w:rPr>
        <w:t xml:space="preserve"> </w:t>
      </w:r>
      <w:r w:rsidR="00EF4646">
        <w:rPr>
          <w:rFonts w:ascii="Times New Roman" w:hAnsi="Times New Roman" w:cs="Times New Roman"/>
          <w:sz w:val="24"/>
          <w:szCs w:val="24"/>
        </w:rPr>
        <w:t>L</w:t>
      </w:r>
      <w:r w:rsidR="00741E0C" w:rsidRPr="00741E0C">
        <w:rPr>
          <w:rFonts w:ascii="Times New Roman" w:hAnsi="Times New Roman" w:cs="Times New Roman"/>
          <w:sz w:val="24"/>
          <w:szCs w:val="24"/>
        </w:rPr>
        <w:t xml:space="preserve">a séroprévalence IgG groupée était de 23,7% (17,9-30,0 ; k=56) pour le </w:t>
      </w:r>
      <w:r w:rsidR="000D3D22" w:rsidRPr="000D3D22">
        <w:rPr>
          <w:rFonts w:ascii="Times New Roman" w:hAnsi="Times New Roman" w:cs="Times New Roman"/>
          <w:sz w:val="24"/>
          <w:szCs w:val="24"/>
        </w:rPr>
        <w:t>chikungunya</w:t>
      </w:r>
      <w:r w:rsidR="00741E0C" w:rsidRPr="00741E0C">
        <w:rPr>
          <w:rFonts w:ascii="Times New Roman" w:hAnsi="Times New Roman" w:cs="Times New Roman"/>
          <w:sz w:val="24"/>
          <w:szCs w:val="24"/>
        </w:rPr>
        <w:t>, 22,7% (17,5-28,4) pour l</w:t>
      </w:r>
      <w:r w:rsidR="000D3D22">
        <w:rPr>
          <w:rFonts w:ascii="Times New Roman" w:hAnsi="Times New Roman" w:cs="Times New Roman"/>
          <w:sz w:val="24"/>
          <w:szCs w:val="24"/>
        </w:rPr>
        <w:t>a dengue</w:t>
      </w:r>
      <w:r w:rsidR="00741E0C" w:rsidRPr="00741E0C">
        <w:rPr>
          <w:rFonts w:ascii="Times New Roman" w:hAnsi="Times New Roman" w:cs="Times New Roman"/>
          <w:sz w:val="24"/>
          <w:szCs w:val="24"/>
        </w:rPr>
        <w:t>, 22,6% (14,1-32</w:t>
      </w:r>
      <w:r w:rsidR="00D051C9">
        <w:rPr>
          <w:rFonts w:ascii="Times New Roman" w:hAnsi="Times New Roman" w:cs="Times New Roman"/>
          <w:sz w:val="24"/>
          <w:szCs w:val="24"/>
        </w:rPr>
        <w:t>,</w:t>
      </w:r>
      <w:r w:rsidR="00741E0C" w:rsidRPr="00741E0C">
        <w:rPr>
          <w:rFonts w:ascii="Times New Roman" w:hAnsi="Times New Roman" w:cs="Times New Roman"/>
          <w:sz w:val="24"/>
          <w:szCs w:val="24"/>
        </w:rPr>
        <w:t xml:space="preserve">5) pour le </w:t>
      </w:r>
      <w:r w:rsidR="000D3D22">
        <w:rPr>
          <w:rFonts w:ascii="Times New Roman" w:hAnsi="Times New Roman" w:cs="Times New Roman"/>
          <w:sz w:val="24"/>
          <w:szCs w:val="24"/>
        </w:rPr>
        <w:t>West Nile</w:t>
      </w:r>
      <w:r w:rsidR="00741E0C" w:rsidRPr="00741E0C">
        <w:rPr>
          <w:rFonts w:ascii="Times New Roman" w:hAnsi="Times New Roman" w:cs="Times New Roman"/>
          <w:sz w:val="24"/>
          <w:szCs w:val="24"/>
        </w:rPr>
        <w:t>, 16,4% (7,1-28,5) pour l</w:t>
      </w:r>
      <w:r w:rsidR="000D3D22">
        <w:rPr>
          <w:rFonts w:ascii="Times New Roman" w:hAnsi="Times New Roman" w:cs="Times New Roman"/>
          <w:sz w:val="24"/>
          <w:szCs w:val="24"/>
        </w:rPr>
        <w:t>a fièvre jaune</w:t>
      </w:r>
      <w:r w:rsidR="00741E0C" w:rsidRPr="00741E0C">
        <w:rPr>
          <w:rFonts w:ascii="Times New Roman" w:hAnsi="Times New Roman" w:cs="Times New Roman"/>
          <w:sz w:val="24"/>
          <w:szCs w:val="24"/>
        </w:rPr>
        <w:t xml:space="preserve">, 13,1% (6,4-21,7) pour le </w:t>
      </w:r>
      <w:r w:rsidR="000D3D22">
        <w:rPr>
          <w:rFonts w:ascii="Times New Roman" w:hAnsi="Times New Roman" w:cs="Times New Roman"/>
          <w:sz w:val="24"/>
          <w:szCs w:val="24"/>
        </w:rPr>
        <w:t>Zika</w:t>
      </w:r>
      <w:r w:rsidR="00741E0C" w:rsidRPr="00741E0C">
        <w:rPr>
          <w:rFonts w:ascii="Times New Roman" w:hAnsi="Times New Roman" w:cs="Times New Roman"/>
          <w:sz w:val="24"/>
          <w:szCs w:val="24"/>
        </w:rPr>
        <w:t>, 9,2% (6,5-12,3) pour l</w:t>
      </w:r>
      <w:r w:rsidR="000D3D22">
        <w:rPr>
          <w:rFonts w:ascii="Times New Roman" w:hAnsi="Times New Roman" w:cs="Times New Roman"/>
          <w:sz w:val="24"/>
          <w:szCs w:val="24"/>
        </w:rPr>
        <w:t>a fièvre de la Vallée du Rift</w:t>
      </w:r>
      <w:r w:rsidR="00741E0C" w:rsidRPr="00741E0C">
        <w:rPr>
          <w:rFonts w:ascii="Times New Roman" w:hAnsi="Times New Roman" w:cs="Times New Roman"/>
          <w:sz w:val="24"/>
          <w:szCs w:val="24"/>
        </w:rPr>
        <w:t xml:space="preserve"> et 6,0% (3,1-9,7) pour l</w:t>
      </w:r>
      <w:r w:rsidR="000D3D22">
        <w:rPr>
          <w:rFonts w:ascii="Times New Roman" w:hAnsi="Times New Roman" w:cs="Times New Roman"/>
          <w:sz w:val="24"/>
          <w:szCs w:val="24"/>
        </w:rPr>
        <w:t>a fièvre hémorragique du Crimée-Congo</w:t>
      </w:r>
      <w:r w:rsidR="00741E0C" w:rsidRPr="00741E0C">
        <w:rPr>
          <w:rFonts w:ascii="Times New Roman" w:hAnsi="Times New Roman" w:cs="Times New Roman"/>
          <w:sz w:val="24"/>
          <w:szCs w:val="24"/>
        </w:rPr>
        <w:t>.</w:t>
      </w:r>
      <w:r w:rsidR="00605FDA" w:rsidRPr="00741E0C">
        <w:rPr>
          <w:rFonts w:ascii="Times New Roman" w:hAnsi="Times New Roman" w:cs="Times New Roman"/>
          <w:sz w:val="24"/>
          <w:szCs w:val="24"/>
        </w:rPr>
        <w:t xml:space="preserve"> </w:t>
      </w:r>
      <w:r w:rsidR="00741E0C" w:rsidRPr="00741E0C">
        <w:rPr>
          <w:rFonts w:ascii="Times New Roman" w:hAnsi="Times New Roman" w:cs="Times New Roman"/>
          <w:sz w:val="24"/>
          <w:szCs w:val="24"/>
        </w:rPr>
        <w:t>Les</w:t>
      </w:r>
      <w:r w:rsidR="003507EE">
        <w:rPr>
          <w:rFonts w:ascii="Times New Roman" w:hAnsi="Times New Roman" w:cs="Times New Roman"/>
          <w:sz w:val="24"/>
          <w:szCs w:val="24"/>
        </w:rPr>
        <w:t xml:space="preserve"> analyses de</w:t>
      </w:r>
      <w:r w:rsidR="00741E0C" w:rsidRPr="00741E0C">
        <w:rPr>
          <w:rFonts w:ascii="Times New Roman" w:hAnsi="Times New Roman" w:cs="Times New Roman"/>
          <w:sz w:val="24"/>
          <w:szCs w:val="24"/>
        </w:rPr>
        <w:t xml:space="preserve"> sous-groupes et</w:t>
      </w:r>
      <w:r w:rsidR="003507EE">
        <w:rPr>
          <w:rFonts w:ascii="Times New Roman" w:hAnsi="Times New Roman" w:cs="Times New Roman"/>
          <w:sz w:val="24"/>
          <w:szCs w:val="24"/>
        </w:rPr>
        <w:t xml:space="preserve"> de</w:t>
      </w:r>
      <w:r w:rsidR="00741E0C" w:rsidRPr="00741E0C">
        <w:rPr>
          <w:rFonts w:ascii="Times New Roman" w:hAnsi="Times New Roman" w:cs="Times New Roman"/>
          <w:sz w:val="24"/>
          <w:szCs w:val="24"/>
        </w:rPr>
        <w:t xml:space="preserve"> méta-régression ont montré que la séroprévalence différait considérablement selon les pays, les populations étudiées, la catégorie d'âge, la taille de l'échantillon et les méthodes de laboratoire.</w:t>
      </w:r>
    </w:p>
    <w:p w14:paraId="4E4ACDD7" w14:textId="73B1142C" w:rsidR="00605FDA" w:rsidRPr="00741E0C" w:rsidRDefault="007267A3" w:rsidP="00B56D5D">
      <w:pPr>
        <w:spacing w:before="240"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E0C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6BCB3EB8" w14:textId="43E182A3" w:rsidR="007267A3" w:rsidRPr="00D96F07" w:rsidRDefault="00A01320" w:rsidP="00D96F07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Les résultats de cette</w:t>
      </w:r>
      <w:r w:rsidR="00741E0C" w:rsidRPr="00741E0C">
        <w:rPr>
          <w:rFonts w:ascii="Times New Roman" w:hAnsi="Times New Roman" w:cs="Times New Roman"/>
          <w:sz w:val="24"/>
          <w:szCs w:val="24"/>
        </w:rPr>
        <w:t xml:space="preserve"> méta-analyse suggère</w:t>
      </w:r>
      <w:r w:rsidR="00B56D5D">
        <w:rPr>
          <w:rFonts w:ascii="Times New Roman" w:hAnsi="Times New Roman" w:cs="Times New Roman"/>
          <w:sz w:val="24"/>
          <w:szCs w:val="24"/>
        </w:rPr>
        <w:t>nt</w:t>
      </w:r>
      <w:r w:rsidR="00741E0C" w:rsidRPr="00741E0C">
        <w:rPr>
          <w:rFonts w:ascii="Times New Roman" w:hAnsi="Times New Roman" w:cs="Times New Roman"/>
          <w:sz w:val="24"/>
          <w:szCs w:val="24"/>
        </w:rPr>
        <w:t xml:space="preserve"> la nécessité d'investir dans des activités de surveillance et de recherche sur les arbovirus afin d'améliorer notre compréhension </w:t>
      </w:r>
      <w:r w:rsidR="00B56D5D">
        <w:rPr>
          <w:rFonts w:ascii="Times New Roman" w:hAnsi="Times New Roman" w:cs="Times New Roman"/>
          <w:sz w:val="24"/>
          <w:szCs w:val="24"/>
        </w:rPr>
        <w:t>sur</w:t>
      </w:r>
      <w:r w:rsidR="00741E0C" w:rsidRPr="00741E0C">
        <w:rPr>
          <w:rFonts w:ascii="Times New Roman" w:hAnsi="Times New Roman" w:cs="Times New Roman"/>
          <w:sz w:val="24"/>
          <w:szCs w:val="24"/>
        </w:rPr>
        <w:t xml:space="preserve"> leur épidémiologie et de prévenir, détecter et répondre aux épidémies actuelles et futures, voire aux pandémies.</w:t>
      </w:r>
    </w:p>
    <w:p w14:paraId="1EEA4640" w14:textId="7C2AAAB9" w:rsidR="00605FDA" w:rsidRPr="007267A3" w:rsidRDefault="007267A3" w:rsidP="00F64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A3">
        <w:rPr>
          <w:rFonts w:ascii="Times New Roman" w:hAnsi="Times New Roman" w:cs="Times New Roman"/>
          <w:b/>
          <w:bCs/>
          <w:sz w:val="24"/>
          <w:szCs w:val="24"/>
        </w:rPr>
        <w:t>Mots clés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5FDA" w:rsidRPr="007267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05FDA" w:rsidRPr="007267A3">
        <w:rPr>
          <w:rFonts w:ascii="Times New Roman" w:hAnsi="Times New Roman" w:cs="Times New Roman"/>
          <w:sz w:val="24"/>
          <w:szCs w:val="24"/>
        </w:rPr>
        <w:t xml:space="preserve"> Arbovirus, Meta-analys</w:t>
      </w:r>
      <w:r>
        <w:rPr>
          <w:rFonts w:ascii="Times New Roman" w:hAnsi="Times New Roman" w:cs="Times New Roman"/>
          <w:sz w:val="24"/>
          <w:szCs w:val="24"/>
        </w:rPr>
        <w:t>e</w:t>
      </w:r>
      <w:r w:rsidR="00605FDA" w:rsidRPr="007267A3">
        <w:rPr>
          <w:rFonts w:ascii="Times New Roman" w:hAnsi="Times New Roman" w:cs="Times New Roman"/>
          <w:sz w:val="24"/>
          <w:szCs w:val="24"/>
        </w:rPr>
        <w:t xml:space="preserve">, </w:t>
      </w:r>
      <w:r w:rsidRPr="007267A3">
        <w:rPr>
          <w:rFonts w:ascii="Times New Roman" w:hAnsi="Times New Roman" w:cs="Times New Roman"/>
          <w:sz w:val="24"/>
          <w:szCs w:val="24"/>
        </w:rPr>
        <w:t>Séroprévalence</w:t>
      </w:r>
      <w:r w:rsidR="00605FDA" w:rsidRPr="007267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Afrique </w:t>
      </w:r>
      <w:r w:rsidR="00605FDA" w:rsidRPr="007267A3">
        <w:rPr>
          <w:rFonts w:ascii="Times New Roman" w:hAnsi="Times New Roman" w:cs="Times New Roman"/>
          <w:sz w:val="24"/>
          <w:szCs w:val="24"/>
        </w:rPr>
        <w:t>Sub-Sahar</w:t>
      </w:r>
      <w:r>
        <w:rPr>
          <w:rFonts w:ascii="Times New Roman" w:hAnsi="Times New Roman" w:cs="Times New Roman"/>
          <w:sz w:val="24"/>
          <w:szCs w:val="24"/>
        </w:rPr>
        <w:t>ienne</w:t>
      </w:r>
    </w:p>
    <w:p w14:paraId="333EB120" w14:textId="77777777" w:rsidR="00605FDA" w:rsidRPr="007267A3" w:rsidRDefault="00605FDA"/>
    <w:sectPr w:rsidR="00605FDA" w:rsidRPr="007267A3" w:rsidSect="00605F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0D1E" w14:textId="77777777" w:rsidR="008554DF" w:rsidRDefault="008554DF" w:rsidP="00B56D5D">
      <w:pPr>
        <w:spacing w:after="0" w:line="240" w:lineRule="auto"/>
      </w:pPr>
      <w:r>
        <w:separator/>
      </w:r>
    </w:p>
  </w:endnote>
  <w:endnote w:type="continuationSeparator" w:id="0">
    <w:p w14:paraId="0C15BA0F" w14:textId="77777777" w:rsidR="008554DF" w:rsidRDefault="008554DF" w:rsidP="00B5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479227"/>
      <w:docPartObj>
        <w:docPartGallery w:val="Page Numbers (Bottom of Page)"/>
        <w:docPartUnique/>
      </w:docPartObj>
    </w:sdtPr>
    <w:sdtContent>
      <w:p w14:paraId="5E153E45" w14:textId="710FC7F9" w:rsidR="00B56D5D" w:rsidRDefault="00B56D5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4F4C87" w14:textId="77777777" w:rsidR="00B56D5D" w:rsidRDefault="00B56D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82ADD" w14:textId="77777777" w:rsidR="008554DF" w:rsidRDefault="008554DF" w:rsidP="00B56D5D">
      <w:pPr>
        <w:spacing w:after="0" w:line="240" w:lineRule="auto"/>
      </w:pPr>
      <w:r>
        <w:separator/>
      </w:r>
    </w:p>
  </w:footnote>
  <w:footnote w:type="continuationSeparator" w:id="0">
    <w:p w14:paraId="6791E306" w14:textId="77777777" w:rsidR="008554DF" w:rsidRDefault="008554DF" w:rsidP="00B5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215B4"/>
    <w:multiLevelType w:val="hybridMultilevel"/>
    <w:tmpl w:val="F6CC9C48"/>
    <w:lvl w:ilvl="0" w:tplc="0C40451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DA"/>
    <w:rsid w:val="00021AFC"/>
    <w:rsid w:val="000D3D22"/>
    <w:rsid w:val="002B3C82"/>
    <w:rsid w:val="00320CD4"/>
    <w:rsid w:val="003507EE"/>
    <w:rsid w:val="004123BC"/>
    <w:rsid w:val="00475063"/>
    <w:rsid w:val="005C473C"/>
    <w:rsid w:val="00605FDA"/>
    <w:rsid w:val="0062330F"/>
    <w:rsid w:val="007267A3"/>
    <w:rsid w:val="00741E0C"/>
    <w:rsid w:val="008554DF"/>
    <w:rsid w:val="009E6314"/>
    <w:rsid w:val="00A01320"/>
    <w:rsid w:val="00B56D5D"/>
    <w:rsid w:val="00D051C9"/>
    <w:rsid w:val="00D15BB0"/>
    <w:rsid w:val="00D96F07"/>
    <w:rsid w:val="00DF38D6"/>
    <w:rsid w:val="00EF4646"/>
    <w:rsid w:val="00F64E13"/>
    <w:rsid w:val="00F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C9A6"/>
  <w15:chartTrackingRefBased/>
  <w15:docId w15:val="{41ECC4D9-5C57-485C-ABE3-989A1C30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FDA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605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5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5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5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5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5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5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5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5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5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5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5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5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5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5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5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5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5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5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5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5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5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5FDA"/>
    <w:rPr>
      <w:i/>
      <w:iCs/>
      <w:color w:val="404040" w:themeColor="text1" w:themeTint="BF"/>
    </w:rPr>
  </w:style>
  <w:style w:type="paragraph" w:styleId="Paragraphedeliste">
    <w:name w:val="List Paragraph"/>
    <w:aliases w:val="References,Grille claire - Accent 31,Liste couleur - Accent 111,List Paragraph1,Liste couleur - Accent 11,Liste couleur - Accent 112,Bullets,List Paragraph nowy,Numbered List Paragraph,List Paragraph (numbered (a))"/>
    <w:basedOn w:val="Normal"/>
    <w:link w:val="ParagraphedelisteCar"/>
    <w:uiPriority w:val="34"/>
    <w:qFormat/>
    <w:rsid w:val="00605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5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5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5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5FDA"/>
    <w:rPr>
      <w:b/>
      <w:bCs/>
      <w:smallCaps/>
      <w:color w:val="0F4761" w:themeColor="accent1" w:themeShade="BF"/>
      <w:spacing w:val="5"/>
    </w:rPr>
  </w:style>
  <w:style w:type="character" w:customStyle="1" w:styleId="ParagraphedelisteCar">
    <w:name w:val="Paragraphe de liste Car"/>
    <w:aliases w:val="References Car,Grille claire - Accent 31 Car,Liste couleur - Accent 111 Car,List Paragraph1 Car,Liste couleur - Accent 11 Car,Liste couleur - Accent 112 Car,Bullets Car,List Paragraph nowy Car,Numbered List Paragraph Car"/>
    <w:link w:val="Paragraphedeliste"/>
    <w:uiPriority w:val="34"/>
    <w:qFormat/>
    <w:locked/>
    <w:rsid w:val="00605FDA"/>
  </w:style>
  <w:style w:type="paragraph" w:styleId="En-tte">
    <w:name w:val="header"/>
    <w:basedOn w:val="Normal"/>
    <w:link w:val="En-tteCar"/>
    <w:uiPriority w:val="99"/>
    <w:unhideWhenUsed/>
    <w:rsid w:val="00B5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D5D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5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D5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Talassone Bangoura</dc:creator>
  <cp:keywords/>
  <dc:description/>
  <cp:lastModifiedBy>Salifou Talassone Bangoura</cp:lastModifiedBy>
  <cp:revision>6</cp:revision>
  <dcterms:created xsi:type="dcterms:W3CDTF">2024-05-09T19:43:00Z</dcterms:created>
  <dcterms:modified xsi:type="dcterms:W3CDTF">2025-06-24T16:14:00Z</dcterms:modified>
</cp:coreProperties>
</file>