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D97A" w14:textId="31AAF56B" w:rsidR="00994D8F" w:rsidRPr="00994D8F" w:rsidRDefault="00994D8F" w:rsidP="00994D8F">
      <w:pPr>
        <w:jc w:val="center"/>
        <w:rPr>
          <w:rFonts w:ascii="Arial" w:hAnsi="Arial" w:cs="Arial"/>
          <w:b/>
          <w:bCs/>
          <w:color w:val="000000" w:themeColor="text1"/>
          <w:sz w:val="32"/>
          <w:szCs w:val="32"/>
          <w:lang w:val="fr-BE"/>
        </w:rPr>
      </w:pPr>
      <w:r>
        <w:rPr>
          <w:rFonts w:ascii="Arial" w:hAnsi="Arial" w:cs="Arial"/>
          <w:b/>
          <w:bCs/>
          <w:color w:val="000000" w:themeColor="text1"/>
          <w:sz w:val="32"/>
          <w:szCs w:val="32"/>
        </w:rPr>
        <w:t>D</w:t>
      </w:r>
      <w:r w:rsidRPr="00994D8F">
        <w:rPr>
          <w:rFonts w:ascii="Arial" w:hAnsi="Arial" w:cs="Arial"/>
          <w:b/>
          <w:bCs/>
          <w:color w:val="000000" w:themeColor="text1"/>
          <w:sz w:val="32"/>
          <w:szCs w:val="32"/>
        </w:rPr>
        <w:t xml:space="preserve">ouble </w:t>
      </w:r>
      <w:r>
        <w:rPr>
          <w:rFonts w:ascii="Arial" w:hAnsi="Arial" w:cs="Arial"/>
          <w:b/>
          <w:bCs/>
          <w:color w:val="000000" w:themeColor="text1"/>
          <w:sz w:val="32"/>
          <w:szCs w:val="32"/>
        </w:rPr>
        <w:t xml:space="preserve">fardeau </w:t>
      </w:r>
      <w:r w:rsidRPr="00994D8F">
        <w:rPr>
          <w:rFonts w:ascii="Arial" w:hAnsi="Arial" w:cs="Arial"/>
          <w:b/>
          <w:bCs/>
          <w:color w:val="000000" w:themeColor="text1"/>
          <w:sz w:val="32"/>
          <w:szCs w:val="32"/>
        </w:rPr>
        <w:t xml:space="preserve">de malnutrition et déterminants chez les adolescents togolais scolarisés : une enquête transversale, stratifiée </w:t>
      </w:r>
      <w:r w:rsidR="00491142">
        <w:rPr>
          <w:rFonts w:ascii="Arial" w:hAnsi="Arial" w:cs="Arial"/>
          <w:b/>
          <w:bCs/>
          <w:color w:val="000000" w:themeColor="text1"/>
          <w:sz w:val="32"/>
          <w:szCs w:val="32"/>
        </w:rPr>
        <w:t xml:space="preserve">à </w:t>
      </w:r>
      <w:r w:rsidRPr="00994D8F">
        <w:rPr>
          <w:rFonts w:ascii="Arial" w:hAnsi="Arial" w:cs="Arial"/>
          <w:b/>
          <w:bCs/>
          <w:color w:val="000000" w:themeColor="text1"/>
          <w:sz w:val="32"/>
          <w:szCs w:val="32"/>
        </w:rPr>
        <w:t xml:space="preserve">plusieurs </w:t>
      </w:r>
      <w:r w:rsidR="0027642F">
        <w:rPr>
          <w:rFonts w:ascii="Arial" w:hAnsi="Arial" w:cs="Arial"/>
          <w:b/>
          <w:bCs/>
          <w:color w:val="000000" w:themeColor="text1"/>
          <w:sz w:val="32"/>
          <w:szCs w:val="32"/>
        </w:rPr>
        <w:t>degrés</w:t>
      </w:r>
    </w:p>
    <w:p w14:paraId="57A7FC8E" w14:textId="77777777" w:rsidR="00994D8F" w:rsidRPr="00994D8F" w:rsidRDefault="00994D8F" w:rsidP="00994D8F">
      <w:pPr>
        <w:jc w:val="center"/>
        <w:rPr>
          <w:rFonts w:ascii="Arial" w:hAnsi="Arial" w:cs="Arial"/>
          <w:b/>
          <w:bCs/>
          <w:color w:val="000000" w:themeColor="text1"/>
          <w:sz w:val="32"/>
          <w:szCs w:val="32"/>
          <w:lang w:val="fr-BE"/>
        </w:rPr>
      </w:pPr>
    </w:p>
    <w:p w14:paraId="6290A841" w14:textId="77777777" w:rsidR="00994D8F" w:rsidRPr="00994D8F" w:rsidRDefault="00994D8F" w:rsidP="00994D8F">
      <w:pPr>
        <w:rPr>
          <w:b/>
          <w:bCs/>
          <w:color w:val="000000" w:themeColor="text1"/>
          <w:sz w:val="28"/>
          <w:szCs w:val="28"/>
          <w:lang w:val="fr-BE"/>
        </w:rPr>
      </w:pPr>
    </w:p>
    <w:p w14:paraId="6293A931" w14:textId="1CFC62F8" w:rsidR="00994D8F" w:rsidRPr="0027642F" w:rsidRDefault="0027642F" w:rsidP="00994D8F">
      <w:pPr>
        <w:jc w:val="center"/>
        <w:rPr>
          <w:rFonts w:ascii="Arial" w:hAnsi="Arial" w:cs="Arial"/>
          <w:color w:val="000000" w:themeColor="text1"/>
          <w:sz w:val="24"/>
          <w:szCs w:val="24"/>
          <w:lang w:val="fr-BE"/>
        </w:rPr>
      </w:pPr>
      <w:r w:rsidRPr="0027642F">
        <w:rPr>
          <w:rFonts w:ascii="Arial" w:hAnsi="Arial" w:cs="Arial"/>
          <w:color w:val="000000" w:themeColor="text1"/>
          <w:sz w:val="24"/>
          <w:szCs w:val="24"/>
          <w:u w:val="single"/>
          <w:lang w:val="fr-BE"/>
        </w:rPr>
        <w:t xml:space="preserve">Gilbert </w:t>
      </w:r>
      <w:proofErr w:type="spellStart"/>
      <w:r w:rsidRPr="0027642F">
        <w:rPr>
          <w:rFonts w:ascii="Arial" w:hAnsi="Arial" w:cs="Arial"/>
          <w:color w:val="000000" w:themeColor="text1"/>
          <w:sz w:val="24"/>
          <w:szCs w:val="24"/>
          <w:u w:val="single"/>
          <w:lang w:val="fr-BE"/>
        </w:rPr>
        <w:t>Aku</w:t>
      </w:r>
      <w:proofErr w:type="spellEnd"/>
      <w:r w:rsidRPr="0027642F">
        <w:rPr>
          <w:rFonts w:ascii="Arial" w:hAnsi="Arial" w:cs="Arial"/>
          <w:color w:val="000000" w:themeColor="text1"/>
          <w:sz w:val="24"/>
          <w:szCs w:val="24"/>
          <w:u w:val="single"/>
          <w:lang w:val="fr-BE"/>
        </w:rPr>
        <w:t xml:space="preserve"> Agbetoglo</w:t>
      </w:r>
      <w:r>
        <w:rPr>
          <w:rFonts w:ascii="Arial" w:hAnsi="Arial" w:cs="Arial"/>
          <w:color w:val="000000" w:themeColor="text1"/>
          <w:sz w:val="24"/>
          <w:szCs w:val="24"/>
          <w:vertAlign w:val="superscript"/>
          <w:lang w:val="fr-BE"/>
        </w:rPr>
        <w:t>1</w:t>
      </w:r>
      <w:r w:rsidRPr="0027642F">
        <w:rPr>
          <w:rFonts w:ascii="Arial" w:hAnsi="Arial" w:cs="Arial"/>
          <w:color w:val="000000" w:themeColor="text1"/>
          <w:sz w:val="24"/>
          <w:szCs w:val="24"/>
          <w:lang w:val="fr-BE"/>
        </w:rPr>
        <w:t>,</w:t>
      </w:r>
      <w:r>
        <w:rPr>
          <w:rFonts w:ascii="Arial" w:hAnsi="Arial" w:cs="Arial"/>
          <w:color w:val="000000" w:themeColor="text1"/>
          <w:sz w:val="24"/>
          <w:szCs w:val="24"/>
          <w:lang w:val="fr-BE"/>
        </w:rPr>
        <w:t xml:space="preserve"> </w:t>
      </w:r>
      <w:r w:rsidR="00994D8F" w:rsidRPr="0027642F">
        <w:rPr>
          <w:rFonts w:ascii="Arial" w:hAnsi="Arial" w:cs="Arial"/>
          <w:color w:val="000000" w:themeColor="text1"/>
          <w:sz w:val="24"/>
          <w:szCs w:val="24"/>
          <w:lang w:val="fr-BE"/>
        </w:rPr>
        <w:t>Arnold Junior Sadio</w:t>
      </w:r>
      <w:r w:rsidR="00994D8F" w:rsidRPr="0027642F">
        <w:rPr>
          <w:rFonts w:ascii="Arial" w:hAnsi="Arial" w:cs="Arial"/>
          <w:color w:val="000000" w:themeColor="text1"/>
          <w:sz w:val="24"/>
          <w:szCs w:val="24"/>
          <w:vertAlign w:val="superscript"/>
          <w:lang w:val="fr-BE"/>
        </w:rPr>
        <w:t>1,2,3</w:t>
      </w:r>
      <w:r w:rsidR="00994D8F" w:rsidRPr="0027642F">
        <w:rPr>
          <w:rFonts w:ascii="Arial" w:hAnsi="Arial" w:cs="Arial"/>
          <w:color w:val="000000" w:themeColor="text1"/>
          <w:sz w:val="24"/>
          <w:szCs w:val="24"/>
          <w:lang w:val="fr-BE"/>
        </w:rPr>
        <w:t xml:space="preserve">, </w:t>
      </w:r>
      <w:proofErr w:type="spellStart"/>
      <w:r w:rsidR="00994D8F" w:rsidRPr="0027642F">
        <w:rPr>
          <w:rFonts w:ascii="Arial" w:hAnsi="Arial" w:cs="Arial"/>
          <w:color w:val="000000" w:themeColor="text1"/>
          <w:sz w:val="24"/>
          <w:szCs w:val="24"/>
          <w:lang w:val="fr-BE"/>
        </w:rPr>
        <w:t>Fifonsi</w:t>
      </w:r>
      <w:proofErr w:type="spellEnd"/>
      <w:r w:rsidR="00994D8F" w:rsidRPr="0027642F">
        <w:rPr>
          <w:rFonts w:ascii="Arial" w:hAnsi="Arial" w:cs="Arial"/>
          <w:color w:val="000000" w:themeColor="text1"/>
          <w:sz w:val="24"/>
          <w:szCs w:val="24"/>
          <w:lang w:val="fr-BE"/>
        </w:rPr>
        <w:t xml:space="preserve"> </w:t>
      </w:r>
      <w:proofErr w:type="spellStart"/>
      <w:r w:rsidR="00994D8F" w:rsidRPr="0027642F">
        <w:rPr>
          <w:rFonts w:ascii="Arial" w:hAnsi="Arial" w:cs="Arial"/>
          <w:color w:val="000000" w:themeColor="text1"/>
          <w:sz w:val="24"/>
          <w:szCs w:val="24"/>
          <w:lang w:val="fr-BE"/>
        </w:rPr>
        <w:t>Adjidossi</w:t>
      </w:r>
      <w:proofErr w:type="spellEnd"/>
      <w:r w:rsidR="00994D8F" w:rsidRPr="0027642F">
        <w:rPr>
          <w:rFonts w:ascii="Arial" w:hAnsi="Arial" w:cs="Arial"/>
          <w:color w:val="000000" w:themeColor="text1"/>
          <w:sz w:val="24"/>
          <w:szCs w:val="24"/>
          <w:lang w:val="fr-BE"/>
        </w:rPr>
        <w:t xml:space="preserve"> Gbeasor-Komlanvi</w:t>
      </w:r>
      <w:r w:rsidR="00994D8F" w:rsidRPr="0027642F">
        <w:rPr>
          <w:rFonts w:ascii="Arial" w:hAnsi="Arial" w:cs="Arial"/>
          <w:color w:val="000000" w:themeColor="text1"/>
          <w:sz w:val="24"/>
          <w:szCs w:val="24"/>
          <w:vertAlign w:val="superscript"/>
          <w:lang w:val="fr-BE"/>
        </w:rPr>
        <w:t>1,2</w:t>
      </w:r>
      <w:r w:rsidR="00994D8F" w:rsidRPr="0027642F">
        <w:rPr>
          <w:rFonts w:ascii="Arial" w:hAnsi="Arial" w:cs="Arial"/>
          <w:color w:val="000000" w:themeColor="text1"/>
          <w:sz w:val="24"/>
          <w:szCs w:val="24"/>
          <w:lang w:val="fr-BE"/>
        </w:rPr>
        <w:t xml:space="preserve">, Martin </w:t>
      </w:r>
      <w:proofErr w:type="spellStart"/>
      <w:r w:rsidR="00994D8F" w:rsidRPr="0027642F">
        <w:rPr>
          <w:rFonts w:ascii="Arial" w:hAnsi="Arial" w:cs="Arial"/>
          <w:color w:val="000000" w:themeColor="text1"/>
          <w:sz w:val="24"/>
          <w:szCs w:val="24"/>
          <w:lang w:val="fr-BE"/>
        </w:rPr>
        <w:t>Kouame</w:t>
      </w:r>
      <w:proofErr w:type="spellEnd"/>
      <w:r w:rsidR="00994D8F" w:rsidRPr="0027642F">
        <w:rPr>
          <w:rFonts w:ascii="Arial" w:hAnsi="Arial" w:cs="Arial"/>
          <w:color w:val="000000" w:themeColor="text1"/>
          <w:sz w:val="24"/>
          <w:szCs w:val="24"/>
          <w:lang w:val="fr-BE"/>
        </w:rPr>
        <w:t xml:space="preserve"> Tchankoni</w:t>
      </w:r>
      <w:r w:rsidR="00994D8F" w:rsidRPr="0027642F">
        <w:rPr>
          <w:rFonts w:ascii="Arial" w:hAnsi="Arial" w:cs="Arial"/>
          <w:color w:val="000000" w:themeColor="text1"/>
          <w:sz w:val="24"/>
          <w:szCs w:val="24"/>
          <w:vertAlign w:val="superscript"/>
          <w:lang w:val="fr-BE"/>
        </w:rPr>
        <w:t>1,2</w:t>
      </w:r>
      <w:r w:rsidR="00994D8F" w:rsidRPr="0027642F">
        <w:rPr>
          <w:rFonts w:ascii="Arial" w:hAnsi="Arial" w:cs="Arial"/>
          <w:color w:val="000000" w:themeColor="text1"/>
          <w:sz w:val="24"/>
          <w:szCs w:val="24"/>
          <w:lang w:val="fr-BE"/>
        </w:rPr>
        <w:t>, Cindy Fayeu</w:t>
      </w:r>
      <w:r>
        <w:rPr>
          <w:rFonts w:ascii="Arial" w:hAnsi="Arial" w:cs="Arial"/>
          <w:color w:val="000000" w:themeColor="text1"/>
          <w:sz w:val="24"/>
          <w:szCs w:val="24"/>
          <w:vertAlign w:val="superscript"/>
          <w:lang w:val="fr-BE"/>
        </w:rPr>
        <w:t>1</w:t>
      </w:r>
      <w:r w:rsidR="00994D8F" w:rsidRPr="0027642F">
        <w:rPr>
          <w:rFonts w:ascii="Arial" w:hAnsi="Arial" w:cs="Arial"/>
          <w:color w:val="000000" w:themeColor="text1"/>
          <w:sz w:val="24"/>
          <w:szCs w:val="24"/>
          <w:lang w:val="fr-BE"/>
        </w:rPr>
        <w:t xml:space="preserve">, </w:t>
      </w:r>
      <w:proofErr w:type="spellStart"/>
      <w:r w:rsidR="00994D8F" w:rsidRPr="0027642F">
        <w:rPr>
          <w:rFonts w:ascii="Arial" w:hAnsi="Arial" w:cs="Arial"/>
          <w:color w:val="000000" w:themeColor="text1"/>
          <w:sz w:val="24"/>
          <w:szCs w:val="24"/>
          <w:lang w:val="fr-BE"/>
        </w:rPr>
        <w:t>Nawiyatou</w:t>
      </w:r>
      <w:proofErr w:type="spellEnd"/>
      <w:r w:rsidR="00994D8F" w:rsidRPr="0027642F">
        <w:rPr>
          <w:rFonts w:ascii="Arial" w:hAnsi="Arial" w:cs="Arial"/>
          <w:color w:val="000000" w:themeColor="text1"/>
          <w:sz w:val="24"/>
          <w:szCs w:val="24"/>
          <w:lang w:val="fr-BE"/>
        </w:rPr>
        <w:t xml:space="preserve"> Djarikaka</w:t>
      </w:r>
      <w:r>
        <w:rPr>
          <w:rFonts w:ascii="Arial" w:hAnsi="Arial" w:cs="Arial"/>
          <w:color w:val="000000" w:themeColor="text1"/>
          <w:sz w:val="24"/>
          <w:szCs w:val="24"/>
          <w:vertAlign w:val="superscript"/>
          <w:lang w:val="fr-BE"/>
        </w:rPr>
        <w:t>1</w:t>
      </w:r>
      <w:r w:rsidR="00994D8F" w:rsidRPr="0027642F">
        <w:rPr>
          <w:rFonts w:ascii="Arial" w:hAnsi="Arial" w:cs="Arial"/>
          <w:color w:val="000000" w:themeColor="text1"/>
          <w:sz w:val="24"/>
          <w:szCs w:val="24"/>
          <w:lang w:val="fr-BE"/>
        </w:rPr>
        <w:t>, , Innocent Gabkiangbe</w:t>
      </w:r>
      <w:r>
        <w:rPr>
          <w:rFonts w:ascii="Arial" w:hAnsi="Arial" w:cs="Arial"/>
          <w:color w:val="000000" w:themeColor="text1"/>
          <w:sz w:val="24"/>
          <w:szCs w:val="24"/>
          <w:vertAlign w:val="superscript"/>
          <w:lang w:val="fr-BE"/>
        </w:rPr>
        <w:t>1</w:t>
      </w:r>
      <w:r w:rsidR="00994D8F" w:rsidRPr="0027642F">
        <w:rPr>
          <w:rFonts w:ascii="Arial" w:hAnsi="Arial" w:cs="Arial"/>
          <w:color w:val="000000" w:themeColor="text1"/>
          <w:sz w:val="24"/>
          <w:szCs w:val="24"/>
          <w:lang w:val="fr-BE"/>
        </w:rPr>
        <w:t>, Gérard Koglo</w:t>
      </w:r>
      <w:r>
        <w:rPr>
          <w:rFonts w:ascii="Arial" w:hAnsi="Arial" w:cs="Arial"/>
          <w:color w:val="000000" w:themeColor="text1"/>
          <w:sz w:val="24"/>
          <w:szCs w:val="24"/>
          <w:vertAlign w:val="superscript"/>
          <w:lang w:val="fr-BE"/>
        </w:rPr>
        <w:t>1</w:t>
      </w:r>
      <w:r w:rsidR="00994D8F" w:rsidRPr="0027642F">
        <w:rPr>
          <w:rFonts w:ascii="Arial" w:hAnsi="Arial" w:cs="Arial"/>
          <w:color w:val="000000" w:themeColor="text1"/>
          <w:sz w:val="24"/>
          <w:szCs w:val="24"/>
          <w:lang w:val="fr-BE"/>
        </w:rPr>
        <w:t xml:space="preserve">, </w:t>
      </w:r>
      <w:proofErr w:type="spellStart"/>
      <w:r w:rsidR="00994D8F" w:rsidRPr="0027642F">
        <w:rPr>
          <w:rFonts w:ascii="Arial" w:hAnsi="Arial" w:cs="Arial"/>
          <w:color w:val="000000" w:themeColor="text1"/>
          <w:sz w:val="24"/>
          <w:szCs w:val="24"/>
          <w:lang w:val="fr-BE"/>
        </w:rPr>
        <w:t>Mouroutari</w:t>
      </w:r>
      <w:proofErr w:type="spellEnd"/>
      <w:r w:rsidR="00994D8F" w:rsidRPr="0027642F">
        <w:rPr>
          <w:rFonts w:ascii="Arial" w:hAnsi="Arial" w:cs="Arial"/>
          <w:color w:val="000000" w:themeColor="text1"/>
          <w:sz w:val="24"/>
          <w:szCs w:val="24"/>
          <w:lang w:val="fr-BE"/>
        </w:rPr>
        <w:t xml:space="preserve"> Djeri</w:t>
      </w:r>
      <w:r>
        <w:rPr>
          <w:rFonts w:ascii="Arial" w:hAnsi="Arial" w:cs="Arial"/>
          <w:color w:val="000000" w:themeColor="text1"/>
          <w:sz w:val="24"/>
          <w:szCs w:val="24"/>
          <w:vertAlign w:val="superscript"/>
          <w:lang w:val="fr-BE"/>
        </w:rPr>
        <w:t>1</w:t>
      </w:r>
      <w:r w:rsidR="00994D8F" w:rsidRPr="0027642F">
        <w:rPr>
          <w:rFonts w:ascii="Arial" w:hAnsi="Arial" w:cs="Arial"/>
          <w:color w:val="000000" w:themeColor="text1"/>
          <w:sz w:val="24"/>
          <w:szCs w:val="24"/>
          <w:lang w:val="fr-BE"/>
        </w:rPr>
        <w:t xml:space="preserve">, </w:t>
      </w:r>
      <w:proofErr w:type="spellStart"/>
      <w:r w:rsidR="00994D8F" w:rsidRPr="0027642F">
        <w:rPr>
          <w:rFonts w:ascii="Arial" w:hAnsi="Arial" w:cs="Arial"/>
          <w:color w:val="000000" w:themeColor="text1"/>
          <w:sz w:val="24"/>
          <w:szCs w:val="24"/>
          <w:lang w:val="fr-BE"/>
        </w:rPr>
        <w:t>Rodion</w:t>
      </w:r>
      <w:proofErr w:type="spellEnd"/>
      <w:r w:rsidR="00994D8F" w:rsidRPr="0027642F">
        <w:rPr>
          <w:rFonts w:ascii="Arial" w:hAnsi="Arial" w:cs="Arial"/>
          <w:color w:val="000000" w:themeColor="text1"/>
          <w:sz w:val="24"/>
          <w:szCs w:val="24"/>
          <w:lang w:val="fr-BE"/>
        </w:rPr>
        <w:t xml:space="preserve"> Konu</w:t>
      </w:r>
      <w:r w:rsidR="00994D8F" w:rsidRPr="0027642F">
        <w:rPr>
          <w:rFonts w:ascii="Arial" w:hAnsi="Arial" w:cs="Arial"/>
          <w:color w:val="000000" w:themeColor="text1"/>
          <w:sz w:val="24"/>
          <w:szCs w:val="24"/>
          <w:vertAlign w:val="superscript"/>
          <w:lang w:val="fr-BE"/>
        </w:rPr>
        <w:t>1,2,3</w:t>
      </w:r>
      <w:r w:rsidR="00994D8F" w:rsidRPr="0027642F">
        <w:rPr>
          <w:rFonts w:ascii="Arial" w:hAnsi="Arial" w:cs="Arial"/>
          <w:color w:val="000000" w:themeColor="text1"/>
          <w:sz w:val="24"/>
          <w:szCs w:val="24"/>
          <w:lang w:val="fr-BE"/>
        </w:rPr>
        <w:t>, Rogatien Atoun</w:t>
      </w:r>
      <w:r>
        <w:rPr>
          <w:rFonts w:ascii="Arial" w:hAnsi="Arial" w:cs="Arial"/>
          <w:color w:val="000000" w:themeColor="text1"/>
          <w:sz w:val="24"/>
          <w:szCs w:val="24"/>
          <w:vertAlign w:val="superscript"/>
          <w:lang w:val="fr-BE"/>
        </w:rPr>
        <w:t>1</w:t>
      </w:r>
      <w:r w:rsidR="00994D8F" w:rsidRPr="0027642F">
        <w:rPr>
          <w:rFonts w:ascii="Arial" w:hAnsi="Arial" w:cs="Arial"/>
          <w:color w:val="000000" w:themeColor="text1"/>
          <w:sz w:val="24"/>
          <w:szCs w:val="24"/>
          <w:lang w:val="fr-BE"/>
        </w:rPr>
        <w:t>, Adama I. Wone</w:t>
      </w:r>
      <w:r>
        <w:rPr>
          <w:rFonts w:ascii="Arial" w:hAnsi="Arial" w:cs="Arial"/>
          <w:color w:val="000000" w:themeColor="text1"/>
          <w:sz w:val="24"/>
          <w:szCs w:val="24"/>
          <w:vertAlign w:val="superscript"/>
          <w:lang w:val="fr-BE"/>
        </w:rPr>
        <w:t>1,3</w:t>
      </w:r>
      <w:r w:rsidR="00994D8F" w:rsidRPr="0027642F">
        <w:rPr>
          <w:rFonts w:ascii="Arial" w:hAnsi="Arial" w:cs="Arial"/>
          <w:color w:val="000000" w:themeColor="text1"/>
          <w:sz w:val="24"/>
          <w:szCs w:val="24"/>
          <w:lang w:val="fr-BE"/>
        </w:rPr>
        <w:t xml:space="preserve">, </w:t>
      </w:r>
      <w:proofErr w:type="spellStart"/>
      <w:r w:rsidR="00994D8F" w:rsidRPr="0027642F">
        <w:rPr>
          <w:rFonts w:ascii="Arial" w:hAnsi="Arial" w:cs="Arial"/>
          <w:color w:val="000000" w:themeColor="text1"/>
          <w:sz w:val="24"/>
          <w:szCs w:val="24"/>
          <w:lang w:val="fr-BE"/>
        </w:rPr>
        <w:t>Egbare</w:t>
      </w:r>
      <w:proofErr w:type="spellEnd"/>
      <w:r w:rsidR="00994D8F" w:rsidRPr="0027642F">
        <w:rPr>
          <w:rFonts w:ascii="Arial" w:hAnsi="Arial" w:cs="Arial"/>
          <w:color w:val="000000" w:themeColor="text1"/>
          <w:sz w:val="24"/>
          <w:szCs w:val="24"/>
          <w:lang w:val="fr-BE"/>
        </w:rPr>
        <w:t xml:space="preserve"> Tchade</w:t>
      </w:r>
      <w:r>
        <w:rPr>
          <w:rFonts w:ascii="Arial" w:hAnsi="Arial" w:cs="Arial"/>
          <w:color w:val="000000" w:themeColor="text1"/>
          <w:sz w:val="24"/>
          <w:szCs w:val="24"/>
          <w:vertAlign w:val="superscript"/>
          <w:lang w:val="fr-BE"/>
        </w:rPr>
        <w:t>1</w:t>
      </w:r>
      <w:r w:rsidR="00994D8F" w:rsidRPr="0027642F">
        <w:rPr>
          <w:rFonts w:ascii="Arial" w:hAnsi="Arial" w:cs="Arial"/>
          <w:color w:val="000000" w:themeColor="text1"/>
          <w:sz w:val="24"/>
          <w:szCs w:val="24"/>
          <w:lang w:val="fr-BE"/>
        </w:rPr>
        <w:t xml:space="preserve">, Abdel </w:t>
      </w:r>
      <w:proofErr w:type="spellStart"/>
      <w:r w:rsidR="00994D8F" w:rsidRPr="0027642F">
        <w:rPr>
          <w:rFonts w:ascii="Arial" w:hAnsi="Arial" w:cs="Arial"/>
          <w:color w:val="000000" w:themeColor="text1"/>
          <w:sz w:val="24"/>
          <w:szCs w:val="24"/>
          <w:lang w:val="fr-BE"/>
        </w:rPr>
        <w:t>Kadère</w:t>
      </w:r>
      <w:proofErr w:type="spellEnd"/>
      <w:r w:rsidR="00994D8F" w:rsidRPr="0027642F">
        <w:rPr>
          <w:rFonts w:ascii="Arial" w:hAnsi="Arial" w:cs="Arial"/>
          <w:color w:val="000000" w:themeColor="text1"/>
          <w:sz w:val="24"/>
          <w:szCs w:val="24"/>
          <w:lang w:val="fr-BE"/>
        </w:rPr>
        <w:t xml:space="preserve"> Alfa</w:t>
      </w:r>
      <w:r w:rsidR="00994D8F" w:rsidRPr="0027642F">
        <w:rPr>
          <w:rFonts w:ascii="Arial" w:hAnsi="Arial" w:cs="Arial"/>
          <w:color w:val="000000" w:themeColor="text1"/>
          <w:sz w:val="24"/>
          <w:szCs w:val="24"/>
          <w:vertAlign w:val="superscript"/>
          <w:lang w:val="fr-BE"/>
        </w:rPr>
        <w:t>4</w:t>
      </w:r>
      <w:r w:rsidR="00994D8F" w:rsidRPr="0027642F">
        <w:rPr>
          <w:rFonts w:ascii="Arial" w:hAnsi="Arial" w:cs="Arial"/>
          <w:color w:val="000000" w:themeColor="text1"/>
          <w:sz w:val="24"/>
          <w:szCs w:val="24"/>
          <w:lang w:val="fr-BE"/>
        </w:rPr>
        <w:t xml:space="preserve">, </w:t>
      </w:r>
      <w:proofErr w:type="spellStart"/>
      <w:r w:rsidR="00994D8F" w:rsidRPr="0027642F">
        <w:rPr>
          <w:rFonts w:ascii="Arial" w:hAnsi="Arial" w:cs="Arial"/>
          <w:color w:val="000000" w:themeColor="text1"/>
          <w:sz w:val="24"/>
          <w:szCs w:val="24"/>
          <w:lang w:val="fr-BE"/>
        </w:rPr>
        <w:t>Sibabe</w:t>
      </w:r>
      <w:proofErr w:type="spellEnd"/>
      <w:r w:rsidR="00994D8F" w:rsidRPr="0027642F">
        <w:rPr>
          <w:rFonts w:ascii="Arial" w:hAnsi="Arial" w:cs="Arial"/>
          <w:color w:val="000000" w:themeColor="text1"/>
          <w:sz w:val="24"/>
          <w:szCs w:val="24"/>
          <w:lang w:val="fr-BE"/>
        </w:rPr>
        <w:t xml:space="preserve"> Agoro</w:t>
      </w:r>
      <w:r w:rsidR="00994D8F" w:rsidRPr="0027642F">
        <w:rPr>
          <w:rFonts w:ascii="Arial" w:hAnsi="Arial" w:cs="Arial"/>
          <w:color w:val="000000" w:themeColor="text1"/>
          <w:sz w:val="24"/>
          <w:szCs w:val="24"/>
          <w:vertAlign w:val="superscript"/>
          <w:lang w:val="fr-BE"/>
        </w:rPr>
        <w:t>4</w:t>
      </w:r>
      <w:r w:rsidR="00994D8F" w:rsidRPr="0027642F">
        <w:rPr>
          <w:rFonts w:ascii="Arial" w:hAnsi="Arial" w:cs="Arial"/>
          <w:color w:val="000000" w:themeColor="text1"/>
          <w:sz w:val="24"/>
          <w:szCs w:val="24"/>
          <w:lang w:val="fr-BE"/>
        </w:rPr>
        <w:t xml:space="preserve">, </w:t>
      </w:r>
      <w:proofErr w:type="spellStart"/>
      <w:r w:rsidR="00994D8F" w:rsidRPr="0027642F">
        <w:rPr>
          <w:rFonts w:ascii="Arial" w:hAnsi="Arial" w:cs="Arial"/>
          <w:color w:val="000000" w:themeColor="text1"/>
          <w:sz w:val="24"/>
          <w:szCs w:val="24"/>
          <w:lang w:val="fr-BE"/>
        </w:rPr>
        <w:t>Mofou</w:t>
      </w:r>
      <w:proofErr w:type="spellEnd"/>
      <w:r w:rsidR="00994D8F" w:rsidRPr="0027642F">
        <w:rPr>
          <w:rFonts w:ascii="Arial" w:hAnsi="Arial" w:cs="Arial"/>
          <w:color w:val="000000" w:themeColor="text1"/>
          <w:sz w:val="24"/>
          <w:szCs w:val="24"/>
          <w:lang w:val="fr-BE"/>
        </w:rPr>
        <w:t xml:space="preserve"> Belo</w:t>
      </w:r>
      <w:r w:rsidR="00994D8F" w:rsidRPr="0027642F">
        <w:rPr>
          <w:rFonts w:ascii="Arial" w:hAnsi="Arial" w:cs="Arial"/>
          <w:color w:val="000000" w:themeColor="text1"/>
          <w:sz w:val="24"/>
          <w:szCs w:val="24"/>
          <w:vertAlign w:val="superscript"/>
          <w:lang w:val="fr-BE"/>
        </w:rPr>
        <w:t>5</w:t>
      </w:r>
      <w:r w:rsidR="00994D8F" w:rsidRPr="0027642F">
        <w:rPr>
          <w:rFonts w:ascii="Arial" w:hAnsi="Arial" w:cs="Arial"/>
          <w:color w:val="000000" w:themeColor="text1"/>
          <w:sz w:val="24"/>
          <w:szCs w:val="24"/>
          <w:lang w:val="fr-BE"/>
        </w:rPr>
        <w:t xml:space="preserve">, Didier </w:t>
      </w:r>
      <w:proofErr w:type="spellStart"/>
      <w:r w:rsidR="00994D8F" w:rsidRPr="0027642F">
        <w:rPr>
          <w:rFonts w:ascii="Arial" w:hAnsi="Arial" w:cs="Arial"/>
          <w:color w:val="000000" w:themeColor="text1"/>
          <w:sz w:val="24"/>
          <w:szCs w:val="24"/>
          <w:lang w:val="fr-BE"/>
        </w:rPr>
        <w:t>Koumavi</w:t>
      </w:r>
      <w:proofErr w:type="spellEnd"/>
      <w:r w:rsidR="00994D8F" w:rsidRPr="0027642F">
        <w:rPr>
          <w:rFonts w:ascii="Arial" w:hAnsi="Arial" w:cs="Arial"/>
          <w:color w:val="000000" w:themeColor="text1"/>
          <w:sz w:val="24"/>
          <w:szCs w:val="24"/>
          <w:lang w:val="fr-BE"/>
        </w:rPr>
        <w:t xml:space="preserve"> Ekouevi</w:t>
      </w:r>
      <w:r w:rsidR="00994D8F" w:rsidRPr="0027642F">
        <w:rPr>
          <w:rFonts w:ascii="Arial" w:hAnsi="Arial" w:cs="Arial"/>
          <w:color w:val="000000" w:themeColor="text1"/>
          <w:sz w:val="24"/>
          <w:szCs w:val="24"/>
          <w:vertAlign w:val="superscript"/>
          <w:lang w:val="fr-BE"/>
        </w:rPr>
        <w:t>1,2,3</w:t>
      </w:r>
    </w:p>
    <w:p w14:paraId="55CEA600" w14:textId="77777777" w:rsidR="00994D8F" w:rsidRPr="0027642F" w:rsidRDefault="00994D8F" w:rsidP="00994D8F">
      <w:pPr>
        <w:rPr>
          <w:b/>
          <w:bCs/>
          <w:color w:val="000000" w:themeColor="text1"/>
          <w:sz w:val="28"/>
          <w:szCs w:val="28"/>
          <w:lang w:val="fr-BE"/>
        </w:rPr>
      </w:pPr>
    </w:p>
    <w:p w14:paraId="0C751961" w14:textId="7EADC5F0" w:rsidR="0027642F" w:rsidRPr="0027642F" w:rsidRDefault="0027642F" w:rsidP="0027642F">
      <w:pPr>
        <w:rPr>
          <w:rFonts w:ascii="Arial" w:hAnsi="Arial" w:cs="Arial"/>
          <w:color w:val="333333"/>
          <w:sz w:val="20"/>
          <w:szCs w:val="20"/>
          <w:shd w:val="clear" w:color="auto" w:fill="FFFFFF"/>
          <w:lang w:val="fr-BE"/>
        </w:rPr>
      </w:pPr>
      <w:r w:rsidRPr="0027642F">
        <w:rPr>
          <w:rFonts w:ascii="Arial" w:hAnsi="Arial" w:cs="Arial"/>
          <w:b/>
          <w:bCs/>
          <w:color w:val="333333"/>
          <w:sz w:val="20"/>
          <w:szCs w:val="20"/>
          <w:shd w:val="clear" w:color="auto" w:fill="FFFFFF"/>
          <w:lang w:val="fr-BE"/>
        </w:rPr>
        <w:t>1.</w:t>
      </w:r>
      <w:r>
        <w:rPr>
          <w:rFonts w:ascii="Arial" w:hAnsi="Arial" w:cs="Arial"/>
          <w:color w:val="333333"/>
          <w:sz w:val="20"/>
          <w:szCs w:val="20"/>
          <w:shd w:val="clear" w:color="auto" w:fill="FFFFFF"/>
          <w:lang w:val="fr-BE"/>
        </w:rPr>
        <w:t xml:space="preserve"> </w:t>
      </w:r>
      <w:r w:rsidRPr="0027642F">
        <w:rPr>
          <w:rFonts w:ascii="Arial" w:hAnsi="Arial" w:cs="Arial"/>
          <w:color w:val="333333"/>
          <w:sz w:val="20"/>
          <w:szCs w:val="20"/>
          <w:shd w:val="clear" w:color="auto" w:fill="FFFFFF"/>
          <w:lang w:val="fr-BE"/>
        </w:rPr>
        <w:t>Centre Africain de Recherche en Épidémiologie et Santé Publique (CARESP), Lomé, Togo</w:t>
      </w:r>
    </w:p>
    <w:p w14:paraId="035B4F8C" w14:textId="10E45F8A" w:rsidR="0027642F" w:rsidRPr="0027642F" w:rsidRDefault="0027642F" w:rsidP="0027642F">
      <w:pPr>
        <w:rPr>
          <w:rFonts w:ascii="Arial" w:hAnsi="Arial" w:cs="Arial"/>
          <w:color w:val="333333"/>
          <w:sz w:val="20"/>
          <w:szCs w:val="20"/>
          <w:shd w:val="clear" w:color="auto" w:fill="FFFFFF"/>
          <w:lang w:val="fr-BE"/>
        </w:rPr>
      </w:pPr>
      <w:r w:rsidRPr="0027642F">
        <w:rPr>
          <w:rFonts w:ascii="Arial" w:hAnsi="Arial" w:cs="Arial"/>
          <w:b/>
          <w:bCs/>
          <w:color w:val="333333"/>
          <w:sz w:val="20"/>
          <w:szCs w:val="20"/>
          <w:shd w:val="clear" w:color="auto" w:fill="FFFFFF"/>
          <w:lang w:val="fr-BE"/>
        </w:rPr>
        <w:t>2.</w:t>
      </w:r>
      <w:r>
        <w:rPr>
          <w:rFonts w:ascii="Arial" w:hAnsi="Arial" w:cs="Arial"/>
          <w:color w:val="333333"/>
          <w:sz w:val="20"/>
          <w:szCs w:val="20"/>
          <w:shd w:val="clear" w:color="auto" w:fill="FFFFFF"/>
          <w:lang w:val="fr-BE"/>
        </w:rPr>
        <w:t xml:space="preserve"> </w:t>
      </w:r>
      <w:r w:rsidRPr="0027642F">
        <w:rPr>
          <w:rFonts w:ascii="Arial" w:hAnsi="Arial" w:cs="Arial"/>
          <w:color w:val="333333"/>
          <w:sz w:val="20"/>
          <w:szCs w:val="20"/>
          <w:shd w:val="clear" w:color="auto" w:fill="FFFFFF"/>
          <w:lang w:val="fr-BE"/>
        </w:rPr>
        <w:t>Faculté des Sciences de la Santé, Département de Santé Publique, Centre de Formation et de Recherche en Santé Publique, Université de Lomé, Togo</w:t>
      </w:r>
    </w:p>
    <w:p w14:paraId="61074EE7" w14:textId="2B4C8D20" w:rsidR="0027642F" w:rsidRPr="0027642F" w:rsidRDefault="0027642F" w:rsidP="0027642F">
      <w:pPr>
        <w:rPr>
          <w:rFonts w:ascii="Arial" w:hAnsi="Arial" w:cs="Arial"/>
          <w:color w:val="333333"/>
          <w:sz w:val="20"/>
          <w:szCs w:val="20"/>
          <w:shd w:val="clear" w:color="auto" w:fill="FFFFFF"/>
          <w:lang w:val="fr-BE"/>
        </w:rPr>
      </w:pPr>
      <w:r w:rsidRPr="0027642F">
        <w:rPr>
          <w:rFonts w:ascii="Arial" w:hAnsi="Arial" w:cs="Arial"/>
          <w:b/>
          <w:bCs/>
          <w:color w:val="333333"/>
          <w:sz w:val="20"/>
          <w:szCs w:val="20"/>
          <w:shd w:val="clear" w:color="auto" w:fill="FFFFFF"/>
          <w:lang w:val="fr-BE"/>
        </w:rPr>
        <w:t>3.</w:t>
      </w:r>
      <w:r>
        <w:rPr>
          <w:rFonts w:ascii="Arial" w:hAnsi="Arial" w:cs="Arial"/>
          <w:color w:val="333333"/>
          <w:sz w:val="20"/>
          <w:szCs w:val="20"/>
          <w:shd w:val="clear" w:color="auto" w:fill="FFFFFF"/>
          <w:lang w:val="fr-BE"/>
        </w:rPr>
        <w:t xml:space="preserve"> </w:t>
      </w:r>
      <w:r w:rsidRPr="0027642F">
        <w:rPr>
          <w:rFonts w:ascii="Arial" w:hAnsi="Arial" w:cs="Arial"/>
          <w:color w:val="333333"/>
          <w:sz w:val="20"/>
          <w:szCs w:val="20"/>
          <w:shd w:val="clear" w:color="auto" w:fill="FFFFFF"/>
          <w:lang w:val="fr-BE"/>
        </w:rPr>
        <w:t>Institut National de la Santé et de la Recherche Médicale (INSERM), Institut de Recherche pour le Développement (IRD), Université de Bordeaux, Centre de Santé des Populations de Bordeaux, UMR 1219, Bordeaux, France</w:t>
      </w:r>
    </w:p>
    <w:p w14:paraId="706AD1BA" w14:textId="4575AA30" w:rsidR="0027642F" w:rsidRPr="0027642F" w:rsidRDefault="0027642F" w:rsidP="0027642F">
      <w:pPr>
        <w:rPr>
          <w:rFonts w:ascii="Arial" w:hAnsi="Arial" w:cs="Arial"/>
          <w:color w:val="333333"/>
          <w:sz w:val="20"/>
          <w:szCs w:val="20"/>
          <w:shd w:val="clear" w:color="auto" w:fill="FFFFFF"/>
          <w:lang w:val="fr-BE"/>
        </w:rPr>
      </w:pPr>
      <w:r w:rsidRPr="0027642F">
        <w:rPr>
          <w:rFonts w:ascii="Arial" w:hAnsi="Arial" w:cs="Arial"/>
          <w:b/>
          <w:bCs/>
          <w:color w:val="333333"/>
          <w:sz w:val="20"/>
          <w:szCs w:val="20"/>
          <w:shd w:val="clear" w:color="auto" w:fill="FFFFFF"/>
          <w:lang w:val="fr-BE"/>
        </w:rPr>
        <w:t>4.</w:t>
      </w:r>
      <w:r>
        <w:rPr>
          <w:rFonts w:ascii="Arial" w:hAnsi="Arial" w:cs="Arial"/>
          <w:color w:val="333333"/>
          <w:sz w:val="20"/>
          <w:szCs w:val="20"/>
          <w:shd w:val="clear" w:color="auto" w:fill="FFFFFF"/>
          <w:lang w:val="fr-BE"/>
        </w:rPr>
        <w:t xml:space="preserve"> </w:t>
      </w:r>
      <w:r w:rsidRPr="0027642F">
        <w:rPr>
          <w:rFonts w:ascii="Arial" w:hAnsi="Arial" w:cs="Arial"/>
          <w:color w:val="333333"/>
          <w:sz w:val="20"/>
          <w:szCs w:val="20"/>
          <w:shd w:val="clear" w:color="auto" w:fill="FFFFFF"/>
          <w:lang w:val="fr-BE"/>
        </w:rPr>
        <w:t>Direction Régionale de la Santé de Kara, Kara, Togo</w:t>
      </w:r>
    </w:p>
    <w:p w14:paraId="4CFCB64B" w14:textId="275C202F" w:rsidR="0027642F" w:rsidRPr="0027642F" w:rsidRDefault="0027642F" w:rsidP="0027642F">
      <w:pPr>
        <w:rPr>
          <w:rFonts w:ascii="Arial" w:hAnsi="Arial" w:cs="Arial"/>
          <w:color w:val="333333"/>
          <w:sz w:val="20"/>
          <w:szCs w:val="20"/>
          <w:shd w:val="clear" w:color="auto" w:fill="FFFFFF"/>
          <w:lang w:val="fr-BE"/>
        </w:rPr>
      </w:pPr>
      <w:r w:rsidRPr="0027642F">
        <w:rPr>
          <w:rFonts w:ascii="Arial" w:hAnsi="Arial" w:cs="Arial"/>
          <w:b/>
          <w:bCs/>
          <w:color w:val="333333"/>
          <w:sz w:val="20"/>
          <w:szCs w:val="20"/>
          <w:shd w:val="clear" w:color="auto" w:fill="FFFFFF"/>
          <w:lang w:val="fr-BE"/>
        </w:rPr>
        <w:t>5.</w:t>
      </w:r>
      <w:r>
        <w:rPr>
          <w:rFonts w:ascii="Arial" w:hAnsi="Arial" w:cs="Arial"/>
          <w:color w:val="333333"/>
          <w:sz w:val="20"/>
          <w:szCs w:val="20"/>
          <w:shd w:val="clear" w:color="auto" w:fill="FFFFFF"/>
          <w:lang w:val="fr-BE"/>
        </w:rPr>
        <w:t xml:space="preserve"> M</w:t>
      </w:r>
      <w:r w:rsidRPr="0027642F">
        <w:rPr>
          <w:rFonts w:ascii="Arial" w:hAnsi="Arial" w:cs="Arial"/>
          <w:color w:val="333333"/>
          <w:sz w:val="20"/>
          <w:szCs w:val="20"/>
          <w:shd w:val="clear" w:color="auto" w:fill="FFFFFF"/>
          <w:lang w:val="fr-BE"/>
        </w:rPr>
        <w:t>inistère de la Santé et de l'Hygiène Publique, Division de surveillance des maladies non transmissibles, Programme National de Lutte contre les Maladies Non Transmissibles, Lomé, Togo</w:t>
      </w:r>
    </w:p>
    <w:p w14:paraId="2B8E5958" w14:textId="77777777" w:rsidR="00B05187" w:rsidRPr="0027642F" w:rsidRDefault="00B05187">
      <w:pPr>
        <w:rPr>
          <w:lang w:val="fr-BE"/>
        </w:rPr>
      </w:pPr>
    </w:p>
    <w:p w14:paraId="3911C001" w14:textId="78FFB363" w:rsidR="00E3209F" w:rsidRPr="0027642F" w:rsidRDefault="00E3209F">
      <w:pPr>
        <w:rPr>
          <w:lang w:val="fr-BE"/>
        </w:rPr>
      </w:pPr>
      <w:r w:rsidRPr="0027642F">
        <w:rPr>
          <w:lang w:val="fr-BE"/>
        </w:rPr>
        <w:br w:type="page"/>
      </w:r>
    </w:p>
    <w:p w14:paraId="1496ECE0" w14:textId="77777777" w:rsidR="00E3209F" w:rsidRPr="00E3209F" w:rsidRDefault="00E3209F" w:rsidP="00E3209F">
      <w:pPr>
        <w:spacing w:line="360" w:lineRule="auto"/>
        <w:jc w:val="both"/>
        <w:rPr>
          <w:rFonts w:ascii="Arial" w:hAnsi="Arial" w:cs="Arial"/>
          <w:lang w:val="fr-BE"/>
        </w:rPr>
      </w:pPr>
      <w:r w:rsidRPr="00E3209F">
        <w:rPr>
          <w:rFonts w:ascii="Arial" w:hAnsi="Arial" w:cs="Arial"/>
          <w:b/>
          <w:bCs/>
          <w:lang w:val="fr-BE"/>
        </w:rPr>
        <w:lastRenderedPageBreak/>
        <w:t>Résumé</w:t>
      </w:r>
    </w:p>
    <w:p w14:paraId="7D0A0AF6" w14:textId="1C17DC00" w:rsidR="00E3209F" w:rsidRPr="00E3209F" w:rsidRDefault="00C77CB9" w:rsidP="00E3209F">
      <w:pPr>
        <w:spacing w:line="360" w:lineRule="auto"/>
        <w:jc w:val="both"/>
        <w:rPr>
          <w:rFonts w:ascii="Arial" w:hAnsi="Arial" w:cs="Arial"/>
          <w:lang w:val="fr-BE"/>
        </w:rPr>
      </w:pPr>
      <w:r>
        <w:rPr>
          <w:rFonts w:ascii="Arial" w:hAnsi="Arial" w:cs="Arial"/>
          <w:b/>
          <w:bCs/>
          <w:lang w:val="fr-BE"/>
        </w:rPr>
        <w:t>Introduction</w:t>
      </w:r>
      <w:r w:rsidR="00E3209F" w:rsidRPr="00E3209F">
        <w:rPr>
          <w:rFonts w:ascii="Arial" w:hAnsi="Arial" w:cs="Arial"/>
          <w:b/>
          <w:bCs/>
          <w:lang w:val="fr-BE"/>
        </w:rPr>
        <w:t>.</w:t>
      </w:r>
      <w:r w:rsidR="00E3209F" w:rsidRPr="00E3209F">
        <w:rPr>
          <w:rFonts w:ascii="Arial" w:hAnsi="Arial" w:cs="Arial"/>
          <w:lang w:val="fr-BE"/>
        </w:rPr>
        <w:t> La présence simultanée d'insuffisance pondérale et d</w:t>
      </w:r>
      <w:r w:rsidR="00E3209F">
        <w:rPr>
          <w:rFonts w:ascii="Arial" w:hAnsi="Arial" w:cs="Arial"/>
          <w:lang w:val="fr-BE"/>
        </w:rPr>
        <w:t>u</w:t>
      </w:r>
      <w:r w:rsidR="00E3209F" w:rsidRPr="00E3209F">
        <w:rPr>
          <w:rFonts w:ascii="Arial" w:hAnsi="Arial" w:cs="Arial"/>
          <w:lang w:val="fr-BE"/>
        </w:rPr>
        <w:t xml:space="preserve"> surpoids/obésité, connue sous le nom de double </w:t>
      </w:r>
      <w:r w:rsidR="00E3209F">
        <w:rPr>
          <w:rFonts w:ascii="Arial" w:hAnsi="Arial" w:cs="Arial"/>
          <w:lang w:val="fr-BE"/>
        </w:rPr>
        <w:t>fardeau</w:t>
      </w:r>
      <w:r w:rsidR="00E3209F" w:rsidRPr="00E3209F">
        <w:rPr>
          <w:rFonts w:ascii="Arial" w:hAnsi="Arial" w:cs="Arial"/>
          <w:lang w:val="fr-BE"/>
        </w:rPr>
        <w:t xml:space="preserve"> de malnutrition (D</w:t>
      </w:r>
      <w:r w:rsidR="00E3209F">
        <w:rPr>
          <w:rFonts w:ascii="Arial" w:hAnsi="Arial" w:cs="Arial"/>
          <w:lang w:val="fr-BE"/>
        </w:rPr>
        <w:t>F</w:t>
      </w:r>
      <w:r w:rsidR="00E3209F" w:rsidRPr="00E3209F">
        <w:rPr>
          <w:rFonts w:ascii="Arial" w:hAnsi="Arial" w:cs="Arial"/>
          <w:lang w:val="fr-BE"/>
        </w:rPr>
        <w:t>M), constitue un défi de santé publique dans les pays à faibles revenus. Les données sur l</w:t>
      </w:r>
      <w:r w:rsidR="00E3209F">
        <w:rPr>
          <w:rFonts w:ascii="Arial" w:hAnsi="Arial" w:cs="Arial"/>
          <w:lang w:val="fr-BE"/>
        </w:rPr>
        <w:t>e</w:t>
      </w:r>
      <w:r w:rsidR="00E3209F" w:rsidRPr="00E3209F">
        <w:rPr>
          <w:rFonts w:ascii="Arial" w:hAnsi="Arial" w:cs="Arial"/>
          <w:lang w:val="fr-BE"/>
        </w:rPr>
        <w:t xml:space="preserve"> D</w:t>
      </w:r>
      <w:r w:rsidR="00E3209F">
        <w:rPr>
          <w:rFonts w:ascii="Arial" w:hAnsi="Arial" w:cs="Arial"/>
          <w:lang w:val="fr-BE"/>
        </w:rPr>
        <w:t>F</w:t>
      </w:r>
      <w:r w:rsidR="00E3209F" w:rsidRPr="00E3209F">
        <w:rPr>
          <w:rFonts w:ascii="Arial" w:hAnsi="Arial" w:cs="Arial"/>
          <w:lang w:val="fr-BE"/>
        </w:rPr>
        <w:t xml:space="preserve">M chez les adolescents togolais demeurent </w:t>
      </w:r>
      <w:r w:rsidR="00E3209F">
        <w:rPr>
          <w:rFonts w:ascii="Arial" w:hAnsi="Arial" w:cs="Arial"/>
          <w:lang w:val="fr-BE"/>
        </w:rPr>
        <w:t>insuffisantes</w:t>
      </w:r>
      <w:r w:rsidR="00E3209F" w:rsidRPr="00E3209F">
        <w:rPr>
          <w:rFonts w:ascii="Arial" w:hAnsi="Arial" w:cs="Arial"/>
          <w:lang w:val="fr-BE"/>
        </w:rPr>
        <w:t>. L'objectif de cette étude était d'estimer la prévalence de l</w:t>
      </w:r>
      <w:r w:rsidR="00E3209F">
        <w:rPr>
          <w:rFonts w:ascii="Arial" w:hAnsi="Arial" w:cs="Arial"/>
          <w:lang w:val="fr-BE"/>
        </w:rPr>
        <w:t>e</w:t>
      </w:r>
      <w:r w:rsidR="00E3209F" w:rsidRPr="00E3209F">
        <w:rPr>
          <w:rFonts w:ascii="Arial" w:hAnsi="Arial" w:cs="Arial"/>
          <w:lang w:val="fr-BE"/>
        </w:rPr>
        <w:t xml:space="preserve"> D</w:t>
      </w:r>
      <w:r w:rsidR="00E3209F">
        <w:rPr>
          <w:rFonts w:ascii="Arial" w:hAnsi="Arial" w:cs="Arial"/>
          <w:lang w:val="fr-BE"/>
        </w:rPr>
        <w:t>F</w:t>
      </w:r>
      <w:r w:rsidR="00E3209F" w:rsidRPr="00E3209F">
        <w:rPr>
          <w:rFonts w:ascii="Arial" w:hAnsi="Arial" w:cs="Arial"/>
          <w:lang w:val="fr-BE"/>
        </w:rPr>
        <w:t>M et d'identifier les facteurs associés chez les adolescents scolarisés au Togo.</w:t>
      </w:r>
    </w:p>
    <w:p w14:paraId="05538B69" w14:textId="427456D1" w:rsidR="00E3209F" w:rsidRPr="00E3209F" w:rsidRDefault="00E3209F" w:rsidP="00E3209F">
      <w:pPr>
        <w:spacing w:line="360" w:lineRule="auto"/>
        <w:jc w:val="both"/>
        <w:rPr>
          <w:rFonts w:ascii="Arial" w:hAnsi="Arial" w:cs="Arial"/>
          <w:lang w:val="fr-BE"/>
        </w:rPr>
      </w:pPr>
      <w:r w:rsidRPr="00E3209F">
        <w:rPr>
          <w:rFonts w:ascii="Arial" w:hAnsi="Arial" w:cs="Arial"/>
          <w:b/>
          <w:bCs/>
          <w:lang w:val="fr-BE"/>
        </w:rPr>
        <w:t>Méthodes.</w:t>
      </w:r>
      <w:r>
        <w:rPr>
          <w:rFonts w:ascii="Arial" w:hAnsi="Arial" w:cs="Arial"/>
          <w:b/>
          <w:bCs/>
          <w:lang w:val="fr-BE"/>
        </w:rPr>
        <w:t xml:space="preserve"> </w:t>
      </w:r>
      <w:r w:rsidRPr="00E3209F">
        <w:rPr>
          <w:rFonts w:ascii="Arial" w:hAnsi="Arial" w:cs="Arial"/>
          <w:lang w:val="fr-BE"/>
        </w:rPr>
        <w:t xml:space="preserve">Une étude transversale a été menée de février à mars 2025. Les adolescents âgés de 10 à 19 ans ont été sélectionnés par échantillonnage aléatoire stratifié </w:t>
      </w:r>
      <w:r>
        <w:rPr>
          <w:rFonts w:ascii="Arial" w:hAnsi="Arial" w:cs="Arial"/>
          <w:lang w:val="fr-BE"/>
        </w:rPr>
        <w:t>à plusieurs degrés</w:t>
      </w:r>
      <w:r w:rsidRPr="00E3209F">
        <w:rPr>
          <w:rFonts w:ascii="Arial" w:hAnsi="Arial" w:cs="Arial"/>
          <w:lang w:val="fr-BE"/>
        </w:rPr>
        <w:t xml:space="preserve">. L'indice de masse corporelle des adolescents a été catégorisé selon les seuils de Cole et </w:t>
      </w:r>
      <w:r w:rsidRPr="00E3209F">
        <w:rPr>
          <w:rFonts w:ascii="Arial" w:hAnsi="Arial" w:cs="Arial"/>
          <w:i/>
          <w:iCs/>
          <w:lang w:val="fr-BE"/>
        </w:rPr>
        <w:t>al.</w:t>
      </w:r>
      <w:r w:rsidRPr="00E3209F">
        <w:rPr>
          <w:rFonts w:ascii="Arial" w:hAnsi="Arial" w:cs="Arial"/>
          <w:lang w:val="fr-BE"/>
        </w:rPr>
        <w:t xml:space="preserve"> et de l'OMS, définissant la maigreur, le poids normal, le surpoids et l'obésité. Une régression logistique multinomiale à effets mixtes a été utilisée pour identifier les facteurs associés à la maigreur et au surpoids/obésité.</w:t>
      </w:r>
    </w:p>
    <w:p w14:paraId="7118015A" w14:textId="6FA2E8AA" w:rsidR="00E3209F" w:rsidRPr="00E3209F" w:rsidRDefault="00E3209F" w:rsidP="00E3209F">
      <w:pPr>
        <w:spacing w:line="360" w:lineRule="auto"/>
        <w:jc w:val="both"/>
        <w:rPr>
          <w:rFonts w:ascii="Arial" w:hAnsi="Arial" w:cs="Arial"/>
          <w:lang w:val="fr-BE"/>
        </w:rPr>
      </w:pPr>
      <w:r w:rsidRPr="00E3209F">
        <w:rPr>
          <w:rFonts w:ascii="Arial" w:hAnsi="Arial" w:cs="Arial"/>
          <w:b/>
          <w:bCs/>
          <w:lang w:val="fr-BE"/>
        </w:rPr>
        <w:t>Résultats.</w:t>
      </w:r>
      <w:r w:rsidRPr="00E3209F">
        <w:rPr>
          <w:rFonts w:ascii="Arial" w:hAnsi="Arial" w:cs="Arial"/>
          <w:lang w:val="fr-BE"/>
        </w:rPr>
        <w:t> Au total, 2 586 adolescents scolarisés (56,0% de filles) ont été inclus. L'âge médian (IQR) était de 16 ans (14,0-17,0). La prévalence d</w:t>
      </w:r>
      <w:r>
        <w:rPr>
          <w:rFonts w:ascii="Arial" w:hAnsi="Arial" w:cs="Arial"/>
          <w:lang w:val="fr-BE"/>
        </w:rPr>
        <w:t>u DF</w:t>
      </w:r>
      <w:r w:rsidRPr="00E3209F">
        <w:rPr>
          <w:rFonts w:ascii="Arial" w:hAnsi="Arial" w:cs="Arial"/>
          <w:lang w:val="fr-BE"/>
        </w:rPr>
        <w:t>M était de 25,9%, dont 15,4% (IC95%:14,1-16,9) de maigreur et 10,5% (IC95%:9,4-11,8) de surpoids/obésité. La prévalence du surpoids et de l'obésité était respectivement de 7,8% (IC95%:6,8-8,9) et 2,7% (IC95%:2,2-3,4). Les garçons étaient significativement plus susceptibles de présenter une maigreur comparativement aux filles (</w:t>
      </w:r>
      <w:proofErr w:type="spellStart"/>
      <w:r w:rsidRPr="00E3209F">
        <w:rPr>
          <w:rFonts w:ascii="Arial" w:hAnsi="Arial" w:cs="Arial"/>
          <w:lang w:val="fr-BE"/>
        </w:rPr>
        <w:t>aOR</w:t>
      </w:r>
      <w:proofErr w:type="spellEnd"/>
      <w:r w:rsidR="00994D8F">
        <w:rPr>
          <w:rFonts w:ascii="Arial" w:hAnsi="Arial" w:cs="Arial"/>
          <w:lang w:val="fr-BE"/>
        </w:rPr>
        <w:t>=</w:t>
      </w:r>
      <w:r w:rsidRPr="00E3209F">
        <w:rPr>
          <w:rFonts w:ascii="Arial" w:hAnsi="Arial" w:cs="Arial"/>
          <w:lang w:val="fr-BE"/>
        </w:rPr>
        <w:t>1,51</w:t>
      </w:r>
      <w:r>
        <w:rPr>
          <w:rFonts w:ascii="Arial" w:hAnsi="Arial" w:cs="Arial"/>
          <w:lang w:val="fr-BE"/>
        </w:rPr>
        <w:t xml:space="preserve"> ;</w:t>
      </w:r>
      <w:r w:rsidRPr="00E3209F">
        <w:rPr>
          <w:rFonts w:ascii="Arial" w:hAnsi="Arial" w:cs="Arial"/>
          <w:lang w:val="fr-BE"/>
        </w:rPr>
        <w:t xml:space="preserve"> IC95%:1,13-1,95). </w:t>
      </w:r>
      <w:r>
        <w:rPr>
          <w:rFonts w:ascii="Arial" w:hAnsi="Arial" w:cs="Arial"/>
          <w:lang w:val="fr-BE"/>
        </w:rPr>
        <w:t>L</w:t>
      </w:r>
      <w:r w:rsidRPr="00E3209F">
        <w:rPr>
          <w:rFonts w:ascii="Arial" w:hAnsi="Arial" w:cs="Arial"/>
          <w:lang w:val="fr-BE"/>
        </w:rPr>
        <w:t>'obésité parentale (</w:t>
      </w:r>
      <w:proofErr w:type="spellStart"/>
      <w:r w:rsidRPr="00E3209F">
        <w:rPr>
          <w:rFonts w:ascii="Arial" w:hAnsi="Arial" w:cs="Arial"/>
          <w:lang w:val="fr-BE"/>
        </w:rPr>
        <w:t>aOR</w:t>
      </w:r>
      <w:proofErr w:type="spellEnd"/>
      <w:r w:rsidR="00994D8F">
        <w:rPr>
          <w:rFonts w:ascii="Arial" w:hAnsi="Arial" w:cs="Arial"/>
          <w:lang w:val="fr-BE"/>
        </w:rPr>
        <w:t>=</w:t>
      </w:r>
      <w:r w:rsidRPr="00E3209F">
        <w:rPr>
          <w:rFonts w:ascii="Arial" w:hAnsi="Arial" w:cs="Arial"/>
          <w:lang w:val="fr-BE"/>
        </w:rPr>
        <w:t>3,27</w:t>
      </w:r>
      <w:r>
        <w:rPr>
          <w:rFonts w:ascii="Arial" w:hAnsi="Arial" w:cs="Arial"/>
          <w:lang w:val="fr-BE"/>
        </w:rPr>
        <w:t>;</w:t>
      </w:r>
      <w:r w:rsidRPr="00E3209F">
        <w:rPr>
          <w:rFonts w:ascii="Arial" w:hAnsi="Arial" w:cs="Arial"/>
          <w:lang w:val="fr-BE"/>
        </w:rPr>
        <w:t xml:space="preserve"> IC95%:2,08-5,07), </w:t>
      </w:r>
      <w:r>
        <w:rPr>
          <w:rFonts w:ascii="Arial" w:hAnsi="Arial" w:cs="Arial"/>
          <w:lang w:val="fr-BE"/>
        </w:rPr>
        <w:t xml:space="preserve">l’existence de </w:t>
      </w:r>
      <w:r w:rsidRPr="00E3209F">
        <w:rPr>
          <w:rFonts w:ascii="Arial" w:hAnsi="Arial" w:cs="Arial"/>
          <w:lang w:val="fr-BE"/>
        </w:rPr>
        <w:t>troubles</w:t>
      </w:r>
      <w:r>
        <w:rPr>
          <w:rFonts w:ascii="Arial" w:hAnsi="Arial" w:cs="Arial"/>
          <w:lang w:val="fr-BE"/>
        </w:rPr>
        <w:t xml:space="preserve"> de la consommation</w:t>
      </w:r>
      <w:r w:rsidRPr="00E3209F">
        <w:rPr>
          <w:rFonts w:ascii="Arial" w:hAnsi="Arial" w:cs="Arial"/>
          <w:lang w:val="fr-BE"/>
        </w:rPr>
        <w:t xml:space="preserve"> alimentaires (</w:t>
      </w:r>
      <w:proofErr w:type="spellStart"/>
      <w:r w:rsidRPr="00E3209F">
        <w:rPr>
          <w:rFonts w:ascii="Arial" w:hAnsi="Arial" w:cs="Arial"/>
          <w:lang w:val="fr-BE"/>
        </w:rPr>
        <w:t>aOR</w:t>
      </w:r>
      <w:proofErr w:type="spellEnd"/>
      <w:r w:rsidR="00994D8F">
        <w:rPr>
          <w:rFonts w:ascii="Arial" w:hAnsi="Arial" w:cs="Arial"/>
          <w:lang w:val="fr-BE"/>
        </w:rPr>
        <w:t>=</w:t>
      </w:r>
      <w:r w:rsidRPr="00E3209F">
        <w:rPr>
          <w:rFonts w:ascii="Arial" w:hAnsi="Arial" w:cs="Arial"/>
          <w:lang w:val="fr-BE"/>
        </w:rPr>
        <w:t>2,12</w:t>
      </w:r>
      <w:r>
        <w:rPr>
          <w:rFonts w:ascii="Arial" w:hAnsi="Arial" w:cs="Arial"/>
          <w:lang w:val="fr-BE"/>
        </w:rPr>
        <w:t xml:space="preserve"> ; </w:t>
      </w:r>
      <w:r w:rsidRPr="00E3209F">
        <w:rPr>
          <w:rFonts w:ascii="Arial" w:hAnsi="Arial" w:cs="Arial"/>
          <w:lang w:val="fr-BE"/>
        </w:rPr>
        <w:t xml:space="preserve">IC95%:1,61-2,96), </w:t>
      </w:r>
      <w:r>
        <w:rPr>
          <w:rFonts w:ascii="Arial" w:hAnsi="Arial" w:cs="Arial"/>
          <w:lang w:val="fr-BE"/>
        </w:rPr>
        <w:t>l’élévation de la</w:t>
      </w:r>
      <w:r w:rsidRPr="00E3209F">
        <w:rPr>
          <w:rFonts w:ascii="Arial" w:hAnsi="Arial" w:cs="Arial"/>
          <w:lang w:val="fr-BE"/>
        </w:rPr>
        <w:t xml:space="preserve"> pression artérielle systolique (</w:t>
      </w:r>
      <w:proofErr w:type="spellStart"/>
      <w:r w:rsidRPr="00E3209F">
        <w:rPr>
          <w:rFonts w:ascii="Arial" w:hAnsi="Arial" w:cs="Arial"/>
          <w:lang w:val="fr-BE"/>
        </w:rPr>
        <w:t>aOR</w:t>
      </w:r>
      <w:proofErr w:type="spellEnd"/>
      <w:r w:rsidR="00994D8F">
        <w:rPr>
          <w:rFonts w:ascii="Arial" w:hAnsi="Arial" w:cs="Arial"/>
          <w:lang w:val="fr-BE"/>
        </w:rPr>
        <w:t>=</w:t>
      </w:r>
      <w:r w:rsidRPr="00E3209F">
        <w:rPr>
          <w:rFonts w:ascii="Arial" w:hAnsi="Arial" w:cs="Arial"/>
          <w:lang w:val="fr-BE"/>
        </w:rPr>
        <w:t>1,02</w:t>
      </w:r>
      <w:r>
        <w:rPr>
          <w:rFonts w:ascii="Arial" w:hAnsi="Arial" w:cs="Arial"/>
          <w:lang w:val="fr-BE"/>
        </w:rPr>
        <w:t xml:space="preserve"> ;</w:t>
      </w:r>
      <w:r w:rsidRPr="00E3209F">
        <w:rPr>
          <w:rFonts w:ascii="Arial" w:hAnsi="Arial" w:cs="Arial"/>
          <w:lang w:val="fr-BE"/>
        </w:rPr>
        <w:t xml:space="preserve"> IC95%:1,01-1,04) et diastolique (</w:t>
      </w:r>
      <w:proofErr w:type="spellStart"/>
      <w:r w:rsidRPr="00E3209F">
        <w:rPr>
          <w:rFonts w:ascii="Arial" w:hAnsi="Arial" w:cs="Arial"/>
          <w:lang w:val="fr-BE"/>
        </w:rPr>
        <w:t>aOR</w:t>
      </w:r>
      <w:proofErr w:type="spellEnd"/>
      <w:r w:rsidR="00994D8F">
        <w:rPr>
          <w:rFonts w:ascii="Arial" w:hAnsi="Arial" w:cs="Arial"/>
          <w:lang w:val="fr-BE"/>
        </w:rPr>
        <w:t>=</w:t>
      </w:r>
      <w:r w:rsidRPr="00E3209F">
        <w:rPr>
          <w:rFonts w:ascii="Arial" w:hAnsi="Arial" w:cs="Arial"/>
          <w:lang w:val="fr-BE"/>
        </w:rPr>
        <w:t>1,03</w:t>
      </w:r>
      <w:r>
        <w:rPr>
          <w:rFonts w:ascii="Arial" w:hAnsi="Arial" w:cs="Arial"/>
          <w:lang w:val="fr-BE"/>
        </w:rPr>
        <w:t xml:space="preserve"> ;</w:t>
      </w:r>
      <w:r w:rsidRPr="00E3209F">
        <w:rPr>
          <w:rFonts w:ascii="Arial" w:hAnsi="Arial" w:cs="Arial"/>
          <w:lang w:val="fr-BE"/>
        </w:rPr>
        <w:t xml:space="preserve"> IC95%:1,02-1,05) étai</w:t>
      </w:r>
      <w:r>
        <w:rPr>
          <w:rFonts w:ascii="Arial" w:hAnsi="Arial" w:cs="Arial"/>
          <w:lang w:val="fr-BE"/>
        </w:rPr>
        <w:t>en</w:t>
      </w:r>
      <w:r w:rsidRPr="00E3209F">
        <w:rPr>
          <w:rFonts w:ascii="Arial" w:hAnsi="Arial" w:cs="Arial"/>
          <w:lang w:val="fr-BE"/>
        </w:rPr>
        <w:t>t positivement associé</w:t>
      </w:r>
      <w:r>
        <w:rPr>
          <w:rFonts w:ascii="Arial" w:hAnsi="Arial" w:cs="Arial"/>
          <w:lang w:val="fr-BE"/>
        </w:rPr>
        <w:t xml:space="preserve">s au </w:t>
      </w:r>
      <w:r w:rsidRPr="00E3209F">
        <w:rPr>
          <w:rFonts w:ascii="Arial" w:hAnsi="Arial" w:cs="Arial"/>
          <w:lang w:val="fr-BE"/>
        </w:rPr>
        <w:t>surpoids/obésité</w:t>
      </w:r>
      <w:r>
        <w:rPr>
          <w:rFonts w:ascii="Arial" w:hAnsi="Arial" w:cs="Arial"/>
          <w:lang w:val="fr-BE"/>
        </w:rPr>
        <w:t xml:space="preserve">. La pratique d’activité physique était </w:t>
      </w:r>
      <w:r w:rsidR="00994D8F">
        <w:rPr>
          <w:rFonts w:ascii="Arial" w:hAnsi="Arial" w:cs="Arial"/>
          <w:lang w:val="fr-BE"/>
        </w:rPr>
        <w:t>inversement</w:t>
      </w:r>
      <w:r w:rsidRPr="00E3209F">
        <w:rPr>
          <w:rFonts w:ascii="Arial" w:hAnsi="Arial" w:cs="Arial"/>
          <w:lang w:val="fr-BE"/>
        </w:rPr>
        <w:t xml:space="preserve"> associée </w:t>
      </w:r>
      <w:r>
        <w:rPr>
          <w:rFonts w:ascii="Arial" w:hAnsi="Arial" w:cs="Arial"/>
          <w:lang w:val="fr-BE"/>
        </w:rPr>
        <w:t xml:space="preserve">au </w:t>
      </w:r>
      <w:r w:rsidRPr="00E3209F">
        <w:rPr>
          <w:rFonts w:ascii="Arial" w:hAnsi="Arial" w:cs="Arial"/>
          <w:lang w:val="fr-BE"/>
        </w:rPr>
        <w:t>surpoids/obésité (</w:t>
      </w:r>
      <w:proofErr w:type="spellStart"/>
      <w:r w:rsidRPr="00E3209F">
        <w:rPr>
          <w:rFonts w:ascii="Arial" w:hAnsi="Arial" w:cs="Arial"/>
          <w:lang w:val="fr-BE"/>
        </w:rPr>
        <w:t>aOR</w:t>
      </w:r>
      <w:proofErr w:type="spellEnd"/>
      <w:r w:rsidR="00994D8F">
        <w:rPr>
          <w:rFonts w:ascii="Arial" w:hAnsi="Arial" w:cs="Arial"/>
          <w:lang w:val="fr-BE"/>
        </w:rPr>
        <w:t>=</w:t>
      </w:r>
      <w:r w:rsidRPr="00E3209F">
        <w:rPr>
          <w:rFonts w:ascii="Arial" w:hAnsi="Arial" w:cs="Arial"/>
          <w:lang w:val="fr-BE"/>
        </w:rPr>
        <w:t>0,89</w:t>
      </w:r>
      <w:r w:rsidR="00994D8F">
        <w:rPr>
          <w:rFonts w:ascii="Arial" w:hAnsi="Arial" w:cs="Arial"/>
          <w:lang w:val="fr-BE"/>
        </w:rPr>
        <w:t xml:space="preserve"> </w:t>
      </w:r>
      <w:r>
        <w:rPr>
          <w:rFonts w:ascii="Arial" w:hAnsi="Arial" w:cs="Arial"/>
          <w:lang w:val="fr-BE"/>
        </w:rPr>
        <w:t>;</w:t>
      </w:r>
      <w:r w:rsidRPr="00E3209F">
        <w:rPr>
          <w:rFonts w:ascii="Arial" w:hAnsi="Arial" w:cs="Arial"/>
          <w:lang w:val="fr-BE"/>
        </w:rPr>
        <w:t xml:space="preserve"> IC95%:0,82-0,97).</w:t>
      </w:r>
    </w:p>
    <w:p w14:paraId="40F8BB1A" w14:textId="31993521" w:rsidR="00E3209F" w:rsidRPr="00E3209F" w:rsidRDefault="00E3209F" w:rsidP="00E3209F">
      <w:pPr>
        <w:spacing w:line="360" w:lineRule="auto"/>
        <w:jc w:val="both"/>
        <w:rPr>
          <w:rFonts w:ascii="Arial" w:hAnsi="Arial" w:cs="Arial"/>
          <w:lang w:val="fr-BE"/>
        </w:rPr>
      </w:pPr>
      <w:r w:rsidRPr="00E3209F">
        <w:rPr>
          <w:rFonts w:ascii="Arial" w:hAnsi="Arial" w:cs="Arial"/>
          <w:b/>
          <w:bCs/>
          <w:lang w:val="fr-BE"/>
        </w:rPr>
        <w:t>Conclusion.</w:t>
      </w:r>
      <w:r w:rsidR="00994D8F">
        <w:rPr>
          <w:rFonts w:ascii="Arial" w:hAnsi="Arial" w:cs="Arial"/>
          <w:lang w:val="fr-BE"/>
        </w:rPr>
        <w:t xml:space="preserve"> </w:t>
      </w:r>
      <w:r w:rsidR="00994D8F" w:rsidRPr="00994D8F">
        <w:rPr>
          <w:rFonts w:ascii="Arial" w:hAnsi="Arial" w:cs="Arial"/>
        </w:rPr>
        <w:t>Les adolescents togolais présentent un D</w:t>
      </w:r>
      <w:r w:rsidR="00994D8F">
        <w:rPr>
          <w:rFonts w:ascii="Arial" w:hAnsi="Arial" w:cs="Arial"/>
        </w:rPr>
        <w:t>F</w:t>
      </w:r>
      <w:r w:rsidR="00994D8F" w:rsidRPr="00994D8F">
        <w:rPr>
          <w:rFonts w:ascii="Arial" w:hAnsi="Arial" w:cs="Arial"/>
        </w:rPr>
        <w:t xml:space="preserve">M substantiel. Des interventions multisectorielles ciblant </w:t>
      </w:r>
      <w:r w:rsidR="00994D8F">
        <w:rPr>
          <w:rFonts w:ascii="Arial" w:hAnsi="Arial" w:cs="Arial"/>
        </w:rPr>
        <w:t>l</w:t>
      </w:r>
      <w:r w:rsidR="00994D8F" w:rsidRPr="00994D8F">
        <w:rPr>
          <w:rFonts w:ascii="Arial" w:hAnsi="Arial" w:cs="Arial"/>
        </w:rPr>
        <w:t xml:space="preserve">es déterminants </w:t>
      </w:r>
      <w:r w:rsidR="00994D8F">
        <w:rPr>
          <w:rFonts w:ascii="Arial" w:hAnsi="Arial" w:cs="Arial"/>
        </w:rPr>
        <w:t xml:space="preserve">identifiés, ainsi qu’un programme de </w:t>
      </w:r>
      <w:r w:rsidR="00994D8F" w:rsidRPr="00994D8F">
        <w:rPr>
          <w:rFonts w:ascii="Arial" w:hAnsi="Arial" w:cs="Arial"/>
        </w:rPr>
        <w:t xml:space="preserve">surveillance nationale </w:t>
      </w:r>
      <w:r w:rsidR="00994D8F">
        <w:rPr>
          <w:rFonts w:ascii="Arial" w:hAnsi="Arial" w:cs="Arial"/>
        </w:rPr>
        <w:t>qui tient compte du genre</w:t>
      </w:r>
      <w:r w:rsidR="00994D8F" w:rsidRPr="00994D8F">
        <w:rPr>
          <w:rFonts w:ascii="Arial" w:hAnsi="Arial" w:cs="Arial"/>
        </w:rPr>
        <w:t xml:space="preserve"> sont crucia</w:t>
      </w:r>
      <w:r w:rsidR="00994D8F">
        <w:rPr>
          <w:rFonts w:ascii="Arial" w:hAnsi="Arial" w:cs="Arial"/>
        </w:rPr>
        <w:t>ux</w:t>
      </w:r>
      <w:r w:rsidR="00994D8F" w:rsidRPr="00994D8F">
        <w:rPr>
          <w:rFonts w:ascii="Arial" w:hAnsi="Arial" w:cs="Arial"/>
        </w:rPr>
        <w:t xml:space="preserve"> pour réduire l</w:t>
      </w:r>
      <w:r w:rsidR="00994D8F">
        <w:rPr>
          <w:rFonts w:ascii="Arial" w:hAnsi="Arial" w:cs="Arial"/>
        </w:rPr>
        <w:t>e</w:t>
      </w:r>
      <w:r w:rsidR="00994D8F" w:rsidRPr="00994D8F">
        <w:rPr>
          <w:rFonts w:ascii="Arial" w:hAnsi="Arial" w:cs="Arial"/>
        </w:rPr>
        <w:t xml:space="preserve"> D</w:t>
      </w:r>
      <w:r w:rsidR="00994D8F">
        <w:rPr>
          <w:rFonts w:ascii="Arial" w:hAnsi="Arial" w:cs="Arial"/>
        </w:rPr>
        <w:t>F</w:t>
      </w:r>
      <w:r w:rsidR="00994D8F" w:rsidRPr="00994D8F">
        <w:rPr>
          <w:rFonts w:ascii="Arial" w:hAnsi="Arial" w:cs="Arial"/>
        </w:rPr>
        <w:t>M au Togo.</w:t>
      </w:r>
    </w:p>
    <w:p w14:paraId="212EB362" w14:textId="7DC67F66" w:rsidR="00E3209F" w:rsidRPr="00E3209F" w:rsidRDefault="00E3209F" w:rsidP="00E3209F">
      <w:pPr>
        <w:spacing w:line="360" w:lineRule="auto"/>
        <w:jc w:val="both"/>
        <w:rPr>
          <w:rFonts w:ascii="Arial" w:hAnsi="Arial" w:cs="Arial"/>
          <w:lang w:val="fr-BE"/>
        </w:rPr>
      </w:pPr>
      <w:r w:rsidRPr="00E3209F">
        <w:rPr>
          <w:rFonts w:ascii="Arial" w:hAnsi="Arial" w:cs="Arial"/>
          <w:b/>
          <w:bCs/>
          <w:lang w:val="fr-BE"/>
        </w:rPr>
        <w:t>Mots-clés :</w:t>
      </w:r>
      <w:r w:rsidRPr="00E3209F">
        <w:rPr>
          <w:rFonts w:ascii="Arial" w:hAnsi="Arial" w:cs="Arial"/>
          <w:lang w:val="fr-BE"/>
        </w:rPr>
        <w:t xml:space="preserve"> Adolescents, Double </w:t>
      </w:r>
      <w:r w:rsidR="00994D8F">
        <w:rPr>
          <w:rFonts w:ascii="Arial" w:hAnsi="Arial" w:cs="Arial"/>
          <w:lang w:val="fr-BE"/>
        </w:rPr>
        <w:t>fardeau</w:t>
      </w:r>
      <w:r w:rsidRPr="00E3209F">
        <w:rPr>
          <w:rFonts w:ascii="Arial" w:hAnsi="Arial" w:cs="Arial"/>
          <w:lang w:val="fr-BE"/>
        </w:rPr>
        <w:t xml:space="preserve"> de malnutrition ; Maigreur, Surpoids/Obésité, Togo, Afrique de l'Ouest.</w:t>
      </w:r>
    </w:p>
    <w:p w14:paraId="0491D2AE" w14:textId="77777777" w:rsidR="00E3209F" w:rsidRPr="00E3209F" w:rsidRDefault="00E3209F">
      <w:pPr>
        <w:rPr>
          <w:lang w:val="fr-BE"/>
        </w:rPr>
      </w:pPr>
    </w:p>
    <w:sectPr w:rsidR="00E3209F" w:rsidRPr="00E32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9F"/>
    <w:rsid w:val="0027642F"/>
    <w:rsid w:val="002E095A"/>
    <w:rsid w:val="00491142"/>
    <w:rsid w:val="006A6315"/>
    <w:rsid w:val="008D49F2"/>
    <w:rsid w:val="00994D8F"/>
    <w:rsid w:val="00B05187"/>
    <w:rsid w:val="00C77CB9"/>
    <w:rsid w:val="00E3209F"/>
    <w:rsid w:val="00F34E69"/>
    <w:rsid w:val="00F534FC"/>
    <w:rsid w:val="00FA3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E2B2"/>
  <w15:chartTrackingRefBased/>
  <w15:docId w15:val="{0E179F00-7355-4B2D-B02B-DB81D58F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2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2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20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20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20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20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20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20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20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209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209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209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209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209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20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20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20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209F"/>
    <w:rPr>
      <w:rFonts w:eastAsiaTheme="majorEastAsia" w:cstheme="majorBidi"/>
      <w:color w:val="272727" w:themeColor="text1" w:themeTint="D8"/>
    </w:rPr>
  </w:style>
  <w:style w:type="paragraph" w:styleId="Titre">
    <w:name w:val="Title"/>
    <w:basedOn w:val="Normal"/>
    <w:next w:val="Normal"/>
    <w:link w:val="TitreCar"/>
    <w:uiPriority w:val="10"/>
    <w:qFormat/>
    <w:rsid w:val="00E32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20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20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20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209F"/>
    <w:pPr>
      <w:spacing w:before="160"/>
      <w:jc w:val="center"/>
    </w:pPr>
    <w:rPr>
      <w:i/>
      <w:iCs/>
      <w:color w:val="404040" w:themeColor="text1" w:themeTint="BF"/>
    </w:rPr>
  </w:style>
  <w:style w:type="character" w:customStyle="1" w:styleId="CitationCar">
    <w:name w:val="Citation Car"/>
    <w:basedOn w:val="Policepardfaut"/>
    <w:link w:val="Citation"/>
    <w:uiPriority w:val="29"/>
    <w:rsid w:val="00E3209F"/>
    <w:rPr>
      <w:i/>
      <w:iCs/>
      <w:color w:val="404040" w:themeColor="text1" w:themeTint="BF"/>
    </w:rPr>
  </w:style>
  <w:style w:type="paragraph" w:styleId="Paragraphedeliste">
    <w:name w:val="List Paragraph"/>
    <w:basedOn w:val="Normal"/>
    <w:uiPriority w:val="34"/>
    <w:qFormat/>
    <w:rsid w:val="00E3209F"/>
    <w:pPr>
      <w:ind w:left="720"/>
      <w:contextualSpacing/>
    </w:pPr>
  </w:style>
  <w:style w:type="character" w:styleId="Accentuationintense">
    <w:name w:val="Intense Emphasis"/>
    <w:basedOn w:val="Policepardfaut"/>
    <w:uiPriority w:val="21"/>
    <w:qFormat/>
    <w:rsid w:val="00E3209F"/>
    <w:rPr>
      <w:i/>
      <w:iCs/>
      <w:color w:val="0F4761" w:themeColor="accent1" w:themeShade="BF"/>
    </w:rPr>
  </w:style>
  <w:style w:type="paragraph" w:styleId="Citationintense">
    <w:name w:val="Intense Quote"/>
    <w:basedOn w:val="Normal"/>
    <w:next w:val="Normal"/>
    <w:link w:val="CitationintenseCar"/>
    <w:uiPriority w:val="30"/>
    <w:qFormat/>
    <w:rsid w:val="00E32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209F"/>
    <w:rPr>
      <w:i/>
      <w:iCs/>
      <w:color w:val="0F4761" w:themeColor="accent1" w:themeShade="BF"/>
    </w:rPr>
  </w:style>
  <w:style w:type="character" w:styleId="Rfrenceintense">
    <w:name w:val="Intense Reference"/>
    <w:basedOn w:val="Policepardfaut"/>
    <w:uiPriority w:val="32"/>
    <w:qFormat/>
    <w:rsid w:val="00E32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9759">
      <w:bodyDiv w:val="1"/>
      <w:marLeft w:val="0"/>
      <w:marRight w:val="0"/>
      <w:marTop w:val="0"/>
      <w:marBottom w:val="0"/>
      <w:divBdr>
        <w:top w:val="none" w:sz="0" w:space="0" w:color="auto"/>
        <w:left w:val="none" w:sz="0" w:space="0" w:color="auto"/>
        <w:bottom w:val="none" w:sz="0" w:space="0" w:color="auto"/>
        <w:right w:val="none" w:sz="0" w:space="0" w:color="auto"/>
      </w:divBdr>
    </w:div>
    <w:div w:id="20867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Junior Sadio</dc:creator>
  <cp:keywords/>
  <dc:description/>
  <cp:lastModifiedBy>Dr AGBETOGLO</cp:lastModifiedBy>
  <cp:revision>2</cp:revision>
  <dcterms:created xsi:type="dcterms:W3CDTF">2025-07-20T13:53:00Z</dcterms:created>
  <dcterms:modified xsi:type="dcterms:W3CDTF">2025-07-20T13:53:00Z</dcterms:modified>
</cp:coreProperties>
</file>