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5689" w14:textId="07AA2374" w:rsidR="00872F49" w:rsidRDefault="00872F49" w:rsidP="00872F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91084253"/>
      <w:bookmarkStart w:id="1" w:name="_Hlk128732935"/>
      <w:bookmarkStart w:id="2" w:name="_Hlk128732936"/>
      <w:bookmarkStart w:id="3" w:name="_Hlk128732937"/>
      <w:bookmarkStart w:id="4" w:name="_Hlk128732938"/>
      <w:bookmarkStart w:id="5" w:name="_Hlk128732949"/>
      <w:bookmarkStart w:id="6" w:name="_Hlk128732950"/>
      <w:bookmarkStart w:id="7" w:name="_Hlk128732951"/>
      <w:bookmarkStart w:id="8" w:name="_Hlk128732952"/>
      <w:r w:rsidRPr="00872F4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2ÈME CONGRÈS DE LA SOCIÉTÉ AFRICAINE DE SANTÉ PUBLIQUE </w:t>
      </w:r>
    </w:p>
    <w:p w14:paraId="7D1953A1" w14:textId="3D04DBAA" w:rsidR="005B41D2" w:rsidRDefault="005B41D2" w:rsidP="00872F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B41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Thème </w:t>
      </w:r>
      <w:r w:rsidR="00204F1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centr</w:t>
      </w:r>
      <w:r w:rsidRPr="005B41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al </w:t>
      </w:r>
      <w:r w:rsidR="00872F49" w:rsidRPr="00872F4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Santé publique : science au service du développement durable en Afrique</w:t>
      </w:r>
      <w:r w:rsidR="00872F4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07C9A65" w14:textId="1BF0B4C8" w:rsidR="00CD5C99" w:rsidRPr="005B41D2" w:rsidRDefault="00CD5C99" w:rsidP="00872F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Sous thème concerné : </w:t>
      </w:r>
      <w:r w:rsidRPr="00CD5C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contribution de la santé publique à la performance des services de santé</w:t>
      </w:r>
    </w:p>
    <w:p w14:paraId="4C838483" w14:textId="2A595107" w:rsidR="005B41D2" w:rsidRPr="005B41D2" w:rsidRDefault="005B41D2" w:rsidP="00872F49">
      <w:pPr>
        <w:spacing w:after="0"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5B41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Titre de la communication</w:t>
      </w:r>
      <w:r w:rsidR="00204F1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 : </w:t>
      </w:r>
      <w:bookmarkEnd w:id="0"/>
      <w:r w:rsidRPr="005B41D2">
        <w:rPr>
          <w:rFonts w:ascii="Times New Roman" w:hAnsi="Times New Roman" w:cs="Times New Roman"/>
          <w:bCs/>
          <w:sz w:val="24"/>
          <w:szCs w:val="24"/>
        </w:rPr>
        <w:t>Déterminants de l’utilisation des services de santé maternelle dans l’arrondissement d’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5B41D2">
        <w:rPr>
          <w:rFonts w:ascii="Times New Roman" w:hAnsi="Times New Roman" w:cs="Times New Roman"/>
          <w:bCs/>
          <w:sz w:val="24"/>
          <w:szCs w:val="24"/>
        </w:rPr>
        <w:t>digny</w:t>
      </w:r>
      <w:proofErr w:type="spellEnd"/>
      <w:r w:rsidRPr="005B41D2">
        <w:rPr>
          <w:rFonts w:ascii="Times New Roman" w:hAnsi="Times New Roman" w:cs="Times New Roman"/>
          <w:bCs/>
          <w:sz w:val="24"/>
          <w:szCs w:val="24"/>
        </w:rPr>
        <w:t xml:space="preserve"> (commune de 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5B41D2">
        <w:rPr>
          <w:rFonts w:ascii="Times New Roman" w:hAnsi="Times New Roman" w:cs="Times New Roman"/>
          <w:bCs/>
          <w:sz w:val="24"/>
          <w:szCs w:val="24"/>
        </w:rPr>
        <w:t xml:space="preserve">étou), dans le département du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B41D2">
        <w:rPr>
          <w:rFonts w:ascii="Times New Roman" w:hAnsi="Times New Roman" w:cs="Times New Roman"/>
          <w:bCs/>
          <w:sz w:val="24"/>
          <w:szCs w:val="24"/>
        </w:rPr>
        <w:t xml:space="preserve">lateau en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5B41D2">
        <w:rPr>
          <w:rFonts w:ascii="Times New Roman" w:hAnsi="Times New Roman" w:cs="Times New Roman"/>
          <w:bCs/>
          <w:sz w:val="24"/>
          <w:szCs w:val="24"/>
        </w:rPr>
        <w:t xml:space="preserve">épublique du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5B41D2">
        <w:rPr>
          <w:rFonts w:ascii="Times New Roman" w:hAnsi="Times New Roman" w:cs="Times New Roman"/>
          <w:bCs/>
          <w:sz w:val="24"/>
          <w:szCs w:val="24"/>
        </w:rPr>
        <w:t>énin, en 2023</w:t>
      </w:r>
    </w:p>
    <w:p w14:paraId="2908B106" w14:textId="77777777" w:rsidR="005B41D2" w:rsidRPr="005B41D2" w:rsidRDefault="005B41D2" w:rsidP="00156BF2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B41D2">
        <w:rPr>
          <w:rFonts w:ascii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BF190" wp14:editId="495F05A4">
                <wp:simplePos x="0" y="0"/>
                <wp:positionH relativeFrom="column">
                  <wp:posOffset>-80929</wp:posOffset>
                </wp:positionH>
                <wp:positionV relativeFrom="paragraph">
                  <wp:posOffset>97326</wp:posOffset>
                </wp:positionV>
                <wp:extent cx="5882185" cy="0"/>
                <wp:effectExtent l="0" t="19050" r="2349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18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0DEF7"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35pt,7.65pt" to="456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" strokecolor="windowText" strokeweight="3pt">
                <v:stroke joinstyle="miter"/>
              </v:line>
            </w:pict>
          </mc:Fallback>
        </mc:AlternateContent>
      </w:r>
    </w:p>
    <w:p w14:paraId="4D7BEE4C" w14:textId="7C548B8F" w:rsidR="005B41D2" w:rsidRPr="00490549" w:rsidRDefault="005B41D2" w:rsidP="00156BF2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9054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Auteurs </w:t>
      </w:r>
      <w:r w:rsidRPr="00490549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AGONNOUDE T. Maurice</w:t>
      </w:r>
      <w:r w:rsidRPr="00490549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9054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*, </w:t>
      </w:r>
      <w:r w:rsidRPr="00490549">
        <w:rPr>
          <w:rFonts w:ascii="Times New Roman" w:hAnsi="Times New Roman" w:cs="Times New Roman"/>
          <w:bCs/>
          <w:sz w:val="24"/>
          <w:szCs w:val="24"/>
        </w:rPr>
        <w:t xml:space="preserve">TAYEWO </w:t>
      </w:r>
      <w:proofErr w:type="spellStart"/>
      <w:r w:rsidRPr="00490549">
        <w:rPr>
          <w:rFonts w:ascii="Times New Roman" w:hAnsi="Times New Roman" w:cs="Times New Roman"/>
          <w:bCs/>
          <w:sz w:val="24"/>
          <w:szCs w:val="24"/>
        </w:rPr>
        <w:t>Founkè</w:t>
      </w:r>
      <w:proofErr w:type="spellEnd"/>
      <w:r w:rsidRPr="00490549">
        <w:rPr>
          <w:rFonts w:ascii="Times New Roman" w:hAnsi="Times New Roman" w:cs="Times New Roman"/>
          <w:bCs/>
          <w:sz w:val="24"/>
          <w:szCs w:val="24"/>
        </w:rPr>
        <w:t xml:space="preserve"> Félicienne </w:t>
      </w:r>
    </w:p>
    <w:p w14:paraId="74CCDFA0" w14:textId="07F5A634" w:rsidR="005B41D2" w:rsidRPr="00490549" w:rsidRDefault="005B41D2" w:rsidP="00156BF2">
      <w:pPr>
        <w:spacing w:after="0" w:line="276" w:lineRule="auto"/>
        <w:jc w:val="both"/>
        <w:rPr>
          <w:rFonts w:ascii="Times New Roman" w:hAnsi="Times New Roman" w:cs="Times New Roman"/>
          <w:color w:val="44546A" w:themeColor="text2"/>
          <w:kern w:val="0"/>
          <w:sz w:val="24"/>
          <w:szCs w:val="24"/>
          <w14:ligatures w14:val="none"/>
        </w:rPr>
      </w:pPr>
      <w:r w:rsidRPr="00490549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1*</w:t>
      </w:r>
      <w:r w:rsidRPr="0049054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9054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Ecole</w:t>
      </w:r>
      <w:proofErr w:type="spellEnd"/>
      <w:r w:rsidRPr="0049054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Nationale de formation des Techniciens supérieurs en santé publique et en Surveillance </w:t>
      </w:r>
      <w:proofErr w:type="spellStart"/>
      <w:r w:rsidRPr="0049054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Epidémiologique</w:t>
      </w:r>
      <w:proofErr w:type="spellEnd"/>
      <w:r w:rsidRPr="0049054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Université de Parakou, Bénin, auteur correspondant : Tél : (00229) : 61 32 06 90 / 95 96 15 42 ;</w:t>
      </w:r>
      <w:r w:rsidRPr="00490549">
        <w:rPr>
          <w:rFonts w:ascii="Times New Roman" w:hAnsi="Times New Roman" w:cs="Times New Roman"/>
          <w:color w:val="44546A" w:themeColor="text2"/>
          <w:kern w:val="0"/>
          <w:sz w:val="24"/>
          <w:szCs w:val="24"/>
          <w14:ligatures w14:val="none"/>
        </w:rPr>
        <w:t xml:space="preserve"> </w:t>
      </w:r>
      <w:hyperlink r:id="rId5" w:history="1">
        <w:r w:rsidR="00D00E68" w:rsidRPr="00024E3A">
          <w:rPr>
            <w:rStyle w:val="Lienhypertexte"/>
            <w:rFonts w:ascii="Times New Roman" w:hAnsi="Times New Roman" w:cs="Times New Roman"/>
            <w:kern w:val="0"/>
            <w:sz w:val="24"/>
            <w:szCs w:val="24"/>
            <w14:ligatures w14:val="none"/>
          </w:rPr>
          <w:t>amaurte@yahoo.fr</w:t>
        </w:r>
      </w:hyperlink>
      <w:r w:rsidRPr="00490549">
        <w:rPr>
          <w:rFonts w:ascii="Times New Roman" w:hAnsi="Times New Roman" w:cs="Times New Roman"/>
          <w:color w:val="44546A" w:themeColor="text2"/>
          <w:kern w:val="0"/>
          <w:sz w:val="24"/>
          <w:szCs w:val="24"/>
          <w14:ligatures w14:val="none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4DA99A3D" w14:textId="292AFDCE" w:rsidR="00E83EB1" w:rsidRPr="00490549" w:rsidRDefault="005B41D2" w:rsidP="00156BF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549">
        <w:rPr>
          <w:rFonts w:ascii="Times New Roman" w:hAnsi="Times New Roman" w:cs="Times New Roman"/>
          <w:b/>
          <w:sz w:val="24"/>
          <w:szCs w:val="24"/>
          <w:vertAlign w:val="superscript"/>
        </w:rPr>
        <w:t>2-</w:t>
      </w:r>
      <w:r w:rsidR="00E83EB1" w:rsidRPr="00490549">
        <w:rPr>
          <w:rFonts w:ascii="Times New Roman" w:hAnsi="Times New Roman" w:cs="Times New Roman"/>
          <w:bCs/>
          <w:sz w:val="24"/>
          <w:szCs w:val="24"/>
        </w:rPr>
        <w:t>Médecin</w:t>
      </w:r>
      <w:r w:rsidR="00E662B7" w:rsidRPr="00490549">
        <w:rPr>
          <w:rFonts w:ascii="Times New Roman" w:hAnsi="Times New Roman" w:cs="Times New Roman"/>
          <w:bCs/>
          <w:sz w:val="24"/>
          <w:szCs w:val="24"/>
        </w:rPr>
        <w:t xml:space="preserve"> spécialiste en Promotion de la santé, Direction départementale de la santé </w:t>
      </w:r>
      <w:r w:rsidRPr="00490549">
        <w:rPr>
          <w:rFonts w:ascii="Times New Roman" w:hAnsi="Times New Roman" w:cs="Times New Roman"/>
          <w:bCs/>
          <w:sz w:val="24"/>
          <w:szCs w:val="24"/>
        </w:rPr>
        <w:t xml:space="preserve">du </w:t>
      </w:r>
      <w:r w:rsidR="00E662B7" w:rsidRPr="00490549">
        <w:rPr>
          <w:rFonts w:ascii="Times New Roman" w:hAnsi="Times New Roman" w:cs="Times New Roman"/>
          <w:bCs/>
          <w:sz w:val="24"/>
          <w:szCs w:val="24"/>
        </w:rPr>
        <w:t>Plateau</w:t>
      </w:r>
    </w:p>
    <w:p w14:paraId="337913EC" w14:textId="75BE1F57" w:rsidR="00CD5C99" w:rsidRDefault="00872F49" w:rsidP="00156B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1431669"/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204F12" w:rsidRPr="0049054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A- recherche originale</w:t>
      </w:r>
      <w:r w:rsidR="00204F12" w:rsidRPr="00490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1F8B3" w14:textId="5BB4D3D6" w:rsidR="00872F49" w:rsidRPr="00490549" w:rsidRDefault="00872F49" w:rsidP="00156B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863">
        <w:rPr>
          <w:rFonts w:ascii="Times New Roman" w:hAnsi="Times New Roman" w:cs="Times New Roman"/>
          <w:b/>
          <w:bCs/>
          <w:sz w:val="24"/>
          <w:szCs w:val="24"/>
        </w:rPr>
        <w:t>Type de communication</w:t>
      </w:r>
      <w:r>
        <w:rPr>
          <w:rFonts w:ascii="Times New Roman" w:hAnsi="Times New Roman" w:cs="Times New Roman"/>
          <w:sz w:val="24"/>
          <w:szCs w:val="24"/>
        </w:rPr>
        <w:t> : orale</w:t>
      </w:r>
    </w:p>
    <w:bookmarkEnd w:id="9"/>
    <w:p w14:paraId="159B2260" w14:textId="3220492C" w:rsidR="00B2712B" w:rsidRPr="00204F12" w:rsidRDefault="00B271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4F12">
        <w:rPr>
          <w:rFonts w:ascii="Times New Roman" w:hAnsi="Times New Roman" w:cs="Times New Roman"/>
          <w:b/>
          <w:bCs/>
          <w:sz w:val="24"/>
          <w:szCs w:val="24"/>
        </w:rPr>
        <w:t>Résumé</w:t>
      </w:r>
    </w:p>
    <w:p w14:paraId="2A2D69EB" w14:textId="261EAB65" w:rsidR="00B2712B" w:rsidRPr="00B2712B" w:rsidRDefault="004158CD" w:rsidP="0016599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6B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</w:t>
      </w:r>
      <w:r w:rsidR="00B2712B" w:rsidRPr="005B41D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bjectif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 : 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analyser les déterminants de l’utilisation des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SSMI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par les femmes en âge de procréer dans l’arrondissement d’</w:t>
      </w:r>
      <w:proofErr w:type="spellStart"/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Idigny</w:t>
      </w:r>
      <w:proofErr w:type="spellEnd"/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(commune de Kétou) en 2023.</w:t>
      </w:r>
      <w:r w:rsidR="005B41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B2712B" w:rsidRPr="005B41D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fr-FR"/>
          <w14:ligatures w14:val="none"/>
        </w:rPr>
        <w:t>M</w:t>
      </w:r>
      <w:r w:rsidR="00204F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fr-FR"/>
          <w14:ligatures w14:val="none"/>
        </w:rPr>
        <w:t>atériels et m</w:t>
      </w:r>
      <w:r w:rsidR="00B2712B" w:rsidRPr="005B41D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fr-FR"/>
          <w14:ligatures w14:val="none"/>
        </w:rPr>
        <w:t>éthode :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Il s’est agi d’une étude mixte</w:t>
      </w:r>
      <w:r w:rsidR="00F551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: -</w:t>
      </w:r>
      <w:r w:rsidR="00A86F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F551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d’abord 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transversale </w:t>
      </w:r>
      <w:r w:rsidR="00F551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 visée analytique concernant les femmes en âge de procréer, primigeste au moins et ayant été sélectionné sur la base d’un échantillonnage aléatoire en grappes à deux degrés ; la variable dépendante était l’utilisation des SSM</w:t>
      </w:r>
      <w:r w:rsidR="003F315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</w:t>
      </w:r>
      <w:r w:rsidR="00F551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les variables indépendantes étaient individuelles, familiales et organisationnelles ; la collecte des données par un entretien individuel semi-structuré en face-à-face à l’aide d’un questionnaire </w:t>
      </w:r>
      <w:r w:rsidR="003F315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et au cours de l’analyse, un modèle de régression logistique binaire 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 été </w:t>
      </w:r>
      <w:r w:rsidR="003F315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ajusté pour </w:t>
      </w:r>
      <w:r w:rsidR="003F3155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identifi</w:t>
      </w:r>
      <w:r w:rsidR="003F315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</w:t>
      </w:r>
      <w:r w:rsidR="003F3155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3F315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</w:t>
      </w:r>
      <w:r w:rsidR="003F3155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es facteurs associés à la mauvaise utilisation des </w:t>
      </w:r>
      <w:r w:rsidR="003F315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="003F3155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SMI</w:t>
      </w:r>
      <w:r w:rsidR="005A7AA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; - e</w:t>
      </w:r>
      <w:r w:rsidR="003F3155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nsuite u</w:t>
      </w:r>
      <w:r w:rsidR="00B2712B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ne approche qualitative selon la </w:t>
      </w:r>
      <w:r w:rsidR="003F3155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stratégie</w:t>
      </w:r>
      <w:r w:rsidR="00B2712B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phénoménologique a été mené </w:t>
      </w:r>
      <w:r w:rsidR="003F3155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chez une population de femmes ayant des problèmes majeurs d’accessibilité et sélectionnées sur la base de l’étude quantitative </w:t>
      </w:r>
      <w:r w:rsidR="00B2712B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savoir comment les conjoints, les leaders d’opinion et les agents de santé </w:t>
      </w:r>
      <w:r w:rsidR="003F3155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percevaient </w:t>
      </w:r>
      <w:r w:rsidR="00B2712B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l’utilisation des services de SMI dans l’arrondissement</w:t>
      </w:r>
      <w:r w:rsidR="003F3155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ainsi </w:t>
      </w:r>
      <w:r w:rsidR="005A7AA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</w:t>
      </w:r>
      <w:r w:rsidR="003F3155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ue les facteurs explicatifs</w:t>
      </w:r>
      <w:r w:rsidR="00B2712B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r w:rsidR="002D4B1C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B2712B" w:rsidRPr="005B41D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fr-FR"/>
          <w14:ligatures w14:val="none"/>
        </w:rPr>
        <w:t>Résultats :</w:t>
      </w:r>
      <w:r w:rsidR="00B2712B" w:rsidRPr="003D10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2D4B1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Au total 810 femmes en âge de procréer ont participé à l’étude quantitative ; 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prévalence de la mauvaise </w:t>
      </w:r>
      <w:r w:rsidR="00186E4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utilis</w:t>
      </w:r>
      <w:r w:rsidR="00186E42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ation 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des </w:t>
      </w:r>
      <w:r w:rsidR="00186E4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SMI était de 87,27%. Les principaux facteurs </w:t>
      </w:r>
      <w:r w:rsidR="00AF74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favorisant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la mauvaise fréquentation des SMI étaient : le revenu </w:t>
      </w:r>
      <w:r w:rsidR="00AF74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≥ 40 000FCFA (p=0,004)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des ménages, le suivi d’une émission à la radio sur la SMI</w:t>
      </w:r>
      <w:r w:rsidR="00AF74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(p=0,004)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r w:rsidR="00AF74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alors que</w:t>
      </w:r>
      <w:r w:rsidR="00AF74D5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l’accueil </w:t>
      </w:r>
      <w:r w:rsidR="00AF74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satisfaisant </w:t>
      </w:r>
      <w:r w:rsidR="00B2712B" w:rsidRPr="00B2712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réservé aux femmes dans les services de SMI</w:t>
      </w:r>
      <w:r w:rsidR="00AF74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était protecteur contre la faible utilisation (</w:t>
      </w:r>
      <w:r w:rsidR="00156B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 </w:t>
      </w:r>
      <w:r w:rsidR="00AF74D5" w:rsidRPr="00AF74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  <w:t>&lt; 0,01</w:t>
      </w:r>
      <w:r w:rsidR="00AF74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  <w:t>)</w:t>
      </w:r>
      <w:r w:rsidR="00E138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  <w:t xml:space="preserve">. </w:t>
      </w:r>
      <w:r w:rsidR="00E13850" w:rsidRPr="003D10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 xml:space="preserve">De l’exploration phénoménologique des </w:t>
      </w:r>
      <w:r w:rsidR="00E138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lastRenderedPageBreak/>
        <w:t xml:space="preserve">déterminants de l’utilisation, </w:t>
      </w:r>
      <w:r w:rsidR="00E13850" w:rsidRPr="00E138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>on retient que les femmes de l’arrondissement d’</w:t>
      </w:r>
      <w:proofErr w:type="spellStart"/>
      <w:r w:rsidR="00E13850" w:rsidRPr="00E138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>Idigny</w:t>
      </w:r>
      <w:proofErr w:type="spellEnd"/>
      <w:r w:rsidR="00E13850" w:rsidRPr="00E138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 xml:space="preserve"> ont une mauvaise connaissance de la SMI</w:t>
      </w:r>
      <w:r w:rsidR="00E138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 xml:space="preserve"> et l</w:t>
      </w:r>
      <w:r w:rsidR="00E13850" w:rsidRPr="00E138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 xml:space="preserve">e coût élevé des prestations </w:t>
      </w:r>
      <w:r w:rsidR="00E138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>ainsi que le</w:t>
      </w:r>
      <w:r w:rsidR="00E13850" w:rsidRPr="00E138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 xml:space="preserve"> mauvais accueil des femmes par le personnel de santé sont </w:t>
      </w:r>
      <w:r w:rsidR="00B13DB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>à retenir.</w:t>
      </w:r>
    </w:p>
    <w:p w14:paraId="2B4516BE" w14:textId="59E91BAE" w:rsidR="00B2712B" w:rsidRPr="00B2712B" w:rsidRDefault="00B2712B" w:rsidP="0016599E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fr-FR"/>
          <w14:ligatures w14:val="none"/>
        </w:rPr>
      </w:pPr>
      <w:r w:rsidRPr="00B2712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Mots-clés :</w:t>
      </w:r>
      <w:r w:rsidRPr="00B27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Santé maternelle</w:t>
      </w:r>
      <w:r w:rsidR="00C93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et infantile</w:t>
      </w:r>
      <w:r w:rsidRPr="00B27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D10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utilis</w:t>
      </w:r>
      <w:r w:rsidRPr="00B27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ation, prévalence, facteurs associés, </w:t>
      </w:r>
      <w:proofErr w:type="spellStart"/>
      <w:r w:rsidRPr="00B27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Idigny</w:t>
      </w:r>
      <w:proofErr w:type="spellEnd"/>
      <w:r w:rsidRPr="00B27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B828840" w14:textId="3A328E3C" w:rsidR="00B2712B" w:rsidRPr="00B2712B" w:rsidRDefault="00B2712B">
      <w:pPr>
        <w:rPr>
          <w:rFonts w:ascii="Times New Roman" w:hAnsi="Times New Roman" w:cs="Times New Roman"/>
          <w:sz w:val="40"/>
          <w:szCs w:val="40"/>
        </w:rPr>
      </w:pPr>
    </w:p>
    <w:sectPr w:rsidR="00B2712B" w:rsidRPr="00B27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BCB"/>
    <w:multiLevelType w:val="hybridMultilevel"/>
    <w:tmpl w:val="5016B0E2"/>
    <w:lvl w:ilvl="0" w:tplc="0D164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5788A"/>
    <w:multiLevelType w:val="hybridMultilevel"/>
    <w:tmpl w:val="0F56CAC0"/>
    <w:lvl w:ilvl="0" w:tplc="4F1A0C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77ED2"/>
    <w:multiLevelType w:val="hybridMultilevel"/>
    <w:tmpl w:val="162E5D54"/>
    <w:lvl w:ilvl="0" w:tplc="A28A0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29389">
    <w:abstractNumId w:val="2"/>
  </w:num>
  <w:num w:numId="2" w16cid:durableId="1113480982">
    <w:abstractNumId w:val="0"/>
  </w:num>
  <w:num w:numId="3" w16cid:durableId="83040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2B"/>
    <w:rsid w:val="00016097"/>
    <w:rsid w:val="0012319B"/>
    <w:rsid w:val="00156BF2"/>
    <w:rsid w:val="0016599E"/>
    <w:rsid w:val="00186E42"/>
    <w:rsid w:val="001F0D93"/>
    <w:rsid w:val="00204F12"/>
    <w:rsid w:val="00276382"/>
    <w:rsid w:val="00283324"/>
    <w:rsid w:val="002D4B1C"/>
    <w:rsid w:val="003D10FC"/>
    <w:rsid w:val="003F3155"/>
    <w:rsid w:val="004158CD"/>
    <w:rsid w:val="0047776C"/>
    <w:rsid w:val="00490549"/>
    <w:rsid w:val="004E4B9D"/>
    <w:rsid w:val="00510863"/>
    <w:rsid w:val="005838B3"/>
    <w:rsid w:val="005A7AA6"/>
    <w:rsid w:val="005B41D2"/>
    <w:rsid w:val="00725740"/>
    <w:rsid w:val="0083072C"/>
    <w:rsid w:val="00872F49"/>
    <w:rsid w:val="008D4C7C"/>
    <w:rsid w:val="00A86F4E"/>
    <w:rsid w:val="00AF74D5"/>
    <w:rsid w:val="00B13DBC"/>
    <w:rsid w:val="00B2712B"/>
    <w:rsid w:val="00C10976"/>
    <w:rsid w:val="00C1441F"/>
    <w:rsid w:val="00C936A9"/>
    <w:rsid w:val="00CD5C99"/>
    <w:rsid w:val="00D00E68"/>
    <w:rsid w:val="00E13850"/>
    <w:rsid w:val="00E662B7"/>
    <w:rsid w:val="00E83EB1"/>
    <w:rsid w:val="00F32FD0"/>
    <w:rsid w:val="00F5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B65C"/>
  <w15:chartTrackingRefBased/>
  <w15:docId w15:val="{4B749C9C-2398-4624-B1A1-FA03EE8B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83072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F31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0E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0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urte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T. AGONNOUDE</dc:creator>
  <cp:keywords/>
  <dc:description/>
  <cp:lastModifiedBy>Maurice T. AGONNOUDE</cp:lastModifiedBy>
  <cp:revision>24</cp:revision>
  <dcterms:created xsi:type="dcterms:W3CDTF">2024-05-12T20:38:00Z</dcterms:created>
  <dcterms:modified xsi:type="dcterms:W3CDTF">2025-06-21T20:16:00Z</dcterms:modified>
</cp:coreProperties>
</file>