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2C62" w14:textId="76149532" w:rsidR="00572CE3" w:rsidRPr="00BD2459" w:rsidRDefault="00572CE3" w:rsidP="00572CE3">
      <w:pPr>
        <w:jc w:val="center"/>
        <w:rPr>
          <w:rFonts w:ascii="Arial Black" w:hAnsi="Arial Black"/>
          <w:b/>
          <w:noProof/>
          <w:kern w:val="2"/>
          <w:sz w:val="28"/>
          <w:szCs w:val="28"/>
        </w:rPr>
      </w:pPr>
      <w:r w:rsidRPr="00BD2459">
        <w:rPr>
          <w:rFonts w:ascii="Arial Black" w:hAnsi="Arial Black"/>
          <w:b/>
          <w:noProof/>
          <w:kern w:val="2"/>
          <w:sz w:val="28"/>
          <w:szCs w:val="28"/>
        </w:rPr>
        <w:t xml:space="preserve">Profil de sensibilité des </w:t>
      </w:r>
      <w:r w:rsidRPr="00BD2459">
        <w:rPr>
          <w:rFonts w:ascii="Arial Black" w:hAnsi="Arial Black"/>
          <w:b/>
          <w:i/>
          <w:iCs/>
          <w:noProof/>
          <w:kern w:val="2"/>
          <w:sz w:val="28"/>
          <w:szCs w:val="28"/>
        </w:rPr>
        <w:t>Enterobacteriaceae</w:t>
      </w:r>
      <w:r w:rsidRPr="00BD2459">
        <w:rPr>
          <w:rFonts w:ascii="Arial Black" w:hAnsi="Arial Black"/>
          <w:b/>
          <w:noProof/>
          <w:kern w:val="2"/>
          <w:sz w:val="28"/>
          <w:szCs w:val="28"/>
        </w:rPr>
        <w:t xml:space="preserve"> aux bêtalactamines à l’Institut </w:t>
      </w:r>
      <w:r w:rsidR="003E1C97" w:rsidRPr="00BD2459">
        <w:rPr>
          <w:rFonts w:ascii="Arial Black" w:hAnsi="Arial Black"/>
          <w:b/>
          <w:noProof/>
          <w:kern w:val="2"/>
          <w:sz w:val="28"/>
          <w:szCs w:val="28"/>
        </w:rPr>
        <w:t>national d’hygiène</w:t>
      </w:r>
      <w:r w:rsidR="000E2B78" w:rsidRPr="00BD2459">
        <w:rPr>
          <w:rFonts w:ascii="Arial Black" w:hAnsi="Arial Black"/>
          <w:b/>
          <w:noProof/>
          <w:kern w:val="2"/>
          <w:sz w:val="28"/>
          <w:szCs w:val="28"/>
        </w:rPr>
        <w:t xml:space="preserve"> du </w:t>
      </w:r>
      <w:r w:rsidRPr="00BD2459">
        <w:rPr>
          <w:rFonts w:ascii="Arial Black" w:hAnsi="Arial Black"/>
          <w:b/>
          <w:noProof/>
          <w:kern w:val="2"/>
          <w:sz w:val="28"/>
          <w:szCs w:val="28"/>
        </w:rPr>
        <w:t>Togo, Janvier 2020</w:t>
      </w:r>
      <w:r w:rsidR="00E45350" w:rsidRPr="00BD2459">
        <w:rPr>
          <w:rFonts w:ascii="Arial Black" w:hAnsi="Arial Black"/>
          <w:b/>
          <w:noProof/>
          <w:kern w:val="2"/>
          <w:sz w:val="28"/>
          <w:szCs w:val="28"/>
        </w:rPr>
        <w:t xml:space="preserve"> à </w:t>
      </w:r>
      <w:r w:rsidRPr="00BD2459">
        <w:rPr>
          <w:rFonts w:ascii="Arial Black" w:hAnsi="Arial Black"/>
          <w:b/>
          <w:noProof/>
          <w:kern w:val="2"/>
          <w:sz w:val="28"/>
          <w:szCs w:val="28"/>
        </w:rPr>
        <w:t>février 2025</w:t>
      </w:r>
    </w:p>
    <w:p w14:paraId="1B2C8DAF" w14:textId="786A21EC" w:rsidR="00572CE3" w:rsidRPr="00F822DF" w:rsidRDefault="00572CE3" w:rsidP="003B2DEA">
      <w:pPr>
        <w:tabs>
          <w:tab w:val="center" w:pos="4536"/>
        </w:tabs>
        <w:spacing w:after="0"/>
        <w:jc w:val="center"/>
        <w:rPr>
          <w:rFonts w:ascii="Arial" w:hAnsi="Arial" w:cs="Arial"/>
          <w:bCs/>
          <w:noProof/>
          <w:kern w:val="2"/>
          <w:sz w:val="24"/>
          <w:szCs w:val="24"/>
        </w:rPr>
      </w:pPr>
      <w:r w:rsidRPr="009027F0">
        <w:rPr>
          <w:rFonts w:ascii="Arial" w:hAnsi="Arial" w:cs="Arial"/>
          <w:b/>
          <w:noProof/>
          <w:kern w:val="2"/>
          <w:sz w:val="24"/>
          <w:szCs w:val="24"/>
        </w:rPr>
        <w:t>Norbert Kowami MONDJRO</w:t>
      </w:r>
      <w:r w:rsidRPr="009027F0">
        <w:rPr>
          <w:rFonts w:ascii="Arial" w:hAnsi="Arial" w:cs="Arial"/>
          <w:b/>
          <w:noProof/>
          <w:kern w:val="2"/>
          <w:sz w:val="24"/>
          <w:szCs w:val="24"/>
          <w:vertAlign w:val="superscript"/>
        </w:rPr>
        <w:t>1</w:t>
      </w:r>
      <w:r w:rsidRPr="00F822DF">
        <w:rPr>
          <w:rFonts w:ascii="Arial" w:hAnsi="Arial" w:cs="Arial"/>
          <w:bCs/>
          <w:noProof/>
          <w:kern w:val="2"/>
          <w:sz w:val="24"/>
          <w:szCs w:val="24"/>
        </w:rPr>
        <w:t>, Afi Azon</w:t>
      </w:r>
      <w:r w:rsidRPr="00F822DF">
        <w:rPr>
          <w:rFonts w:ascii="Arial" w:hAnsi="Arial" w:cs="Arial"/>
          <w:bCs/>
          <w:noProof/>
          <w:kern w:val="2"/>
          <w:sz w:val="24"/>
          <w:szCs w:val="24"/>
          <w:vertAlign w:val="superscript"/>
        </w:rPr>
        <w:t xml:space="preserve">2, </w:t>
      </w:r>
      <w:r w:rsidRPr="00F822DF">
        <w:rPr>
          <w:rFonts w:ascii="Arial" w:hAnsi="Arial" w:cs="Arial"/>
          <w:bCs/>
          <w:noProof/>
          <w:kern w:val="2"/>
          <w:sz w:val="24"/>
          <w:szCs w:val="24"/>
        </w:rPr>
        <w:t>Adodo Yao SADJI</w:t>
      </w:r>
      <w:r w:rsidRPr="00F822DF">
        <w:rPr>
          <w:rFonts w:ascii="Arial" w:hAnsi="Arial" w:cs="Arial"/>
          <w:bCs/>
          <w:noProof/>
          <w:kern w:val="2"/>
          <w:sz w:val="24"/>
          <w:szCs w:val="24"/>
          <w:vertAlign w:val="superscript"/>
        </w:rPr>
        <w:t>2</w:t>
      </w:r>
      <w:r w:rsidRPr="00F822DF">
        <w:rPr>
          <w:rFonts w:ascii="Arial" w:hAnsi="Arial" w:cs="Arial"/>
          <w:bCs/>
          <w:noProof/>
          <w:kern w:val="2"/>
          <w:sz w:val="24"/>
          <w:szCs w:val="24"/>
        </w:rPr>
        <w:t>, Pirenam KPAIKPAI</w:t>
      </w:r>
      <w:r w:rsidRPr="00F822DF">
        <w:rPr>
          <w:rFonts w:ascii="Arial" w:hAnsi="Arial" w:cs="Arial"/>
          <w:bCs/>
          <w:noProof/>
          <w:kern w:val="2"/>
          <w:sz w:val="24"/>
          <w:szCs w:val="24"/>
          <w:vertAlign w:val="superscript"/>
        </w:rPr>
        <w:t>2</w:t>
      </w:r>
      <w:r w:rsidRPr="00F822DF">
        <w:rPr>
          <w:rFonts w:ascii="Arial" w:hAnsi="Arial" w:cs="Arial"/>
          <w:bCs/>
          <w:noProof/>
          <w:kern w:val="2"/>
          <w:sz w:val="24"/>
          <w:szCs w:val="24"/>
        </w:rPr>
        <w:t>, Koffi Akolly</w:t>
      </w:r>
      <w:r w:rsidRPr="00F822DF">
        <w:rPr>
          <w:rFonts w:ascii="Arial" w:hAnsi="Arial" w:cs="Arial"/>
          <w:bCs/>
          <w:noProof/>
          <w:kern w:val="2"/>
          <w:sz w:val="24"/>
          <w:szCs w:val="24"/>
          <w:vertAlign w:val="superscript"/>
        </w:rPr>
        <w:t>1</w:t>
      </w:r>
      <w:r w:rsidRPr="00F822DF">
        <w:rPr>
          <w:rFonts w:ascii="Arial" w:hAnsi="Arial" w:cs="Arial"/>
          <w:bCs/>
          <w:noProof/>
          <w:kern w:val="2"/>
          <w:sz w:val="24"/>
          <w:szCs w:val="24"/>
        </w:rPr>
        <w:t>,Bawoumodon Bidjada</w:t>
      </w:r>
      <w:r w:rsidRPr="00F822DF">
        <w:rPr>
          <w:rFonts w:ascii="Arial" w:hAnsi="Arial" w:cs="Arial"/>
          <w:bCs/>
          <w:noProof/>
          <w:kern w:val="2"/>
          <w:sz w:val="24"/>
          <w:szCs w:val="24"/>
          <w:vertAlign w:val="superscript"/>
        </w:rPr>
        <w:t>2</w:t>
      </w:r>
      <w:r w:rsidRPr="00F822DF">
        <w:rPr>
          <w:rFonts w:ascii="Arial" w:hAnsi="Arial" w:cs="Arial"/>
          <w:bCs/>
          <w:noProof/>
          <w:kern w:val="2"/>
          <w:sz w:val="24"/>
          <w:szCs w:val="24"/>
        </w:rPr>
        <w:t xml:space="preserve"> , Abravi Kokou</w:t>
      </w:r>
      <w:r w:rsidRPr="00F822DF">
        <w:rPr>
          <w:rFonts w:ascii="Arial" w:hAnsi="Arial" w:cs="Arial"/>
          <w:bCs/>
          <w:noProof/>
          <w:kern w:val="2"/>
          <w:sz w:val="24"/>
          <w:szCs w:val="24"/>
          <w:vertAlign w:val="superscript"/>
        </w:rPr>
        <w:t>1</w:t>
      </w:r>
      <w:r w:rsidRPr="00F822DF">
        <w:rPr>
          <w:rFonts w:ascii="Arial" w:hAnsi="Arial" w:cs="Arial"/>
          <w:bCs/>
          <w:noProof/>
          <w:kern w:val="2"/>
          <w:sz w:val="24"/>
          <w:szCs w:val="24"/>
        </w:rPr>
        <w:t>, Lionel Amegan</w:t>
      </w:r>
      <w:r w:rsidRPr="00F822DF">
        <w:rPr>
          <w:rFonts w:ascii="Arial" w:hAnsi="Arial" w:cs="Arial"/>
          <w:bCs/>
          <w:noProof/>
          <w:kern w:val="2"/>
          <w:sz w:val="24"/>
          <w:szCs w:val="24"/>
          <w:vertAlign w:val="superscript"/>
        </w:rPr>
        <w:t>2</w:t>
      </w:r>
      <w:r w:rsidRPr="00F822DF">
        <w:rPr>
          <w:rFonts w:ascii="Arial" w:hAnsi="Arial" w:cs="Arial"/>
          <w:bCs/>
          <w:noProof/>
          <w:kern w:val="2"/>
          <w:sz w:val="24"/>
          <w:szCs w:val="24"/>
        </w:rPr>
        <w:t>, Kpatcha Palanga</w:t>
      </w:r>
      <w:r w:rsidRPr="00F822DF">
        <w:rPr>
          <w:rFonts w:ascii="Arial" w:hAnsi="Arial" w:cs="Arial"/>
          <w:bCs/>
          <w:noProof/>
          <w:kern w:val="2"/>
          <w:sz w:val="24"/>
          <w:szCs w:val="24"/>
          <w:vertAlign w:val="superscript"/>
        </w:rPr>
        <w:t>2</w:t>
      </w:r>
      <w:r w:rsidRPr="00F822DF">
        <w:rPr>
          <w:rFonts w:ascii="Arial" w:hAnsi="Arial" w:cs="Arial"/>
          <w:bCs/>
          <w:noProof/>
          <w:kern w:val="2"/>
          <w:sz w:val="24"/>
          <w:szCs w:val="24"/>
        </w:rPr>
        <w:t>, Reine Abaya</w:t>
      </w:r>
      <w:r w:rsidRPr="00F822DF">
        <w:rPr>
          <w:rFonts w:ascii="Arial" w:hAnsi="Arial" w:cs="Arial"/>
          <w:bCs/>
          <w:noProof/>
          <w:kern w:val="2"/>
          <w:sz w:val="24"/>
          <w:szCs w:val="24"/>
          <w:vertAlign w:val="superscript"/>
        </w:rPr>
        <w:t>2</w:t>
      </w:r>
      <w:r w:rsidRPr="00F822DF">
        <w:rPr>
          <w:rFonts w:ascii="Arial" w:hAnsi="Arial" w:cs="Arial"/>
          <w:bCs/>
          <w:noProof/>
          <w:kern w:val="2"/>
          <w:sz w:val="24"/>
          <w:szCs w:val="24"/>
        </w:rPr>
        <w:t xml:space="preserve">, Rebecca Kinde </w:t>
      </w:r>
      <w:r w:rsidRPr="00F822DF">
        <w:rPr>
          <w:rFonts w:ascii="Arial" w:hAnsi="Arial" w:cs="Arial"/>
          <w:bCs/>
          <w:noProof/>
          <w:kern w:val="2"/>
          <w:sz w:val="24"/>
          <w:szCs w:val="24"/>
          <w:vertAlign w:val="superscript"/>
        </w:rPr>
        <w:t>1,4</w:t>
      </w:r>
      <w:r w:rsidRPr="00F822DF">
        <w:rPr>
          <w:rFonts w:ascii="Arial" w:hAnsi="Arial" w:cs="Arial"/>
          <w:bCs/>
          <w:noProof/>
          <w:kern w:val="2"/>
          <w:sz w:val="24"/>
          <w:szCs w:val="24"/>
        </w:rPr>
        <w:t xml:space="preserve"> Christelle Nikiema</w:t>
      </w:r>
      <w:r w:rsidRPr="00F822DF">
        <w:rPr>
          <w:rFonts w:ascii="Arial" w:hAnsi="Arial" w:cs="Arial"/>
          <w:bCs/>
          <w:noProof/>
          <w:kern w:val="2"/>
          <w:sz w:val="24"/>
          <w:szCs w:val="24"/>
          <w:vertAlign w:val="superscript"/>
        </w:rPr>
        <w:t>1,3</w:t>
      </w:r>
      <w:r w:rsidRPr="00F822DF">
        <w:rPr>
          <w:rFonts w:ascii="Arial" w:hAnsi="Arial" w:cs="Arial"/>
          <w:bCs/>
          <w:noProof/>
          <w:kern w:val="2"/>
          <w:sz w:val="24"/>
          <w:szCs w:val="24"/>
        </w:rPr>
        <w:t xml:space="preserve">, </w:t>
      </w:r>
      <w:bookmarkStart w:id="0" w:name="_Hlk201853710"/>
      <w:r w:rsidR="0086384A" w:rsidRPr="00F822DF">
        <w:rPr>
          <w:rFonts w:ascii="Arial" w:hAnsi="Arial" w:cs="Arial"/>
          <w:bCs/>
          <w:noProof/>
          <w:kern w:val="2"/>
          <w:sz w:val="24"/>
          <w:szCs w:val="24"/>
        </w:rPr>
        <w:t xml:space="preserve">Halatoko Wemboo Afiwa </w:t>
      </w:r>
      <w:r w:rsidR="0086384A" w:rsidRPr="00F822DF">
        <w:rPr>
          <w:rFonts w:ascii="Arial" w:hAnsi="Arial" w:cs="Arial"/>
          <w:bCs/>
          <w:noProof/>
          <w:kern w:val="2"/>
          <w:sz w:val="24"/>
          <w:szCs w:val="24"/>
          <w:vertAlign w:val="superscript"/>
        </w:rPr>
        <w:t>1,2</w:t>
      </w:r>
      <w:bookmarkEnd w:id="0"/>
      <w:r w:rsidR="0086384A" w:rsidRPr="00F822DF">
        <w:rPr>
          <w:rFonts w:ascii="Arial" w:hAnsi="Arial" w:cs="Arial"/>
          <w:bCs/>
          <w:noProof/>
          <w:kern w:val="2"/>
          <w:sz w:val="24"/>
          <w:szCs w:val="24"/>
        </w:rPr>
        <w:t xml:space="preserve">, </w:t>
      </w:r>
      <w:r w:rsidRPr="00F822DF">
        <w:rPr>
          <w:rFonts w:ascii="Arial" w:hAnsi="Arial" w:cs="Arial"/>
          <w:bCs/>
          <w:noProof/>
          <w:kern w:val="2"/>
          <w:sz w:val="24"/>
          <w:szCs w:val="24"/>
        </w:rPr>
        <w:t xml:space="preserve">Didier  </w:t>
      </w:r>
      <w:r w:rsidR="0086384A" w:rsidRPr="00F822DF">
        <w:rPr>
          <w:rFonts w:ascii="Arial" w:hAnsi="Arial" w:cs="Arial"/>
          <w:bCs/>
          <w:noProof/>
          <w:kern w:val="2"/>
          <w:sz w:val="24"/>
          <w:szCs w:val="24"/>
        </w:rPr>
        <w:t xml:space="preserve"> </w:t>
      </w:r>
      <w:r w:rsidRPr="00F822DF">
        <w:rPr>
          <w:rFonts w:ascii="Arial" w:hAnsi="Arial" w:cs="Arial"/>
          <w:bCs/>
          <w:noProof/>
          <w:kern w:val="2"/>
          <w:sz w:val="24"/>
          <w:szCs w:val="24"/>
        </w:rPr>
        <w:t>EKOUEVI</w:t>
      </w:r>
      <w:r w:rsidRPr="00F822DF">
        <w:rPr>
          <w:rFonts w:ascii="Arial" w:hAnsi="Arial" w:cs="Arial"/>
          <w:bCs/>
          <w:noProof/>
          <w:kern w:val="2"/>
          <w:sz w:val="24"/>
          <w:szCs w:val="24"/>
          <w:vertAlign w:val="superscript"/>
        </w:rPr>
        <w:t>1</w:t>
      </w:r>
    </w:p>
    <w:p w14:paraId="1EF108C7" w14:textId="0D7E5F92" w:rsidR="000333E1" w:rsidRDefault="00572CE3" w:rsidP="003B2DE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822DF">
        <w:rPr>
          <w:rFonts w:ascii="Arial" w:hAnsi="Arial" w:cs="Arial"/>
          <w:sz w:val="24"/>
          <w:szCs w:val="24"/>
        </w:rPr>
        <w:t xml:space="preserve">Centre de Formation et de Recherche en Santé Publique-Université de Lomé </w:t>
      </w:r>
      <w:r w:rsidRPr="00F822DF">
        <w:rPr>
          <w:rFonts w:ascii="Arial" w:hAnsi="Arial" w:cs="Arial"/>
          <w:sz w:val="24"/>
          <w:szCs w:val="24"/>
          <w:vertAlign w:val="superscript"/>
        </w:rPr>
        <w:t>1</w:t>
      </w:r>
      <w:r w:rsidRPr="00F822DF">
        <w:rPr>
          <w:rFonts w:ascii="Arial" w:hAnsi="Arial" w:cs="Arial"/>
          <w:sz w:val="24"/>
          <w:szCs w:val="24"/>
        </w:rPr>
        <w:t>, Institut National d’Hygiène</w:t>
      </w:r>
      <w:r w:rsidR="0086384A" w:rsidRPr="00F822DF">
        <w:rPr>
          <w:rFonts w:ascii="Arial" w:hAnsi="Arial" w:cs="Arial"/>
          <w:sz w:val="24"/>
          <w:szCs w:val="24"/>
        </w:rPr>
        <w:t xml:space="preserve"> (INH)</w:t>
      </w:r>
      <w:r w:rsidRPr="00F822DF">
        <w:rPr>
          <w:rFonts w:ascii="Arial" w:hAnsi="Arial" w:cs="Arial"/>
          <w:sz w:val="24"/>
          <w:szCs w:val="24"/>
        </w:rPr>
        <w:t xml:space="preserve"> </w:t>
      </w:r>
      <w:r w:rsidRPr="00F822DF">
        <w:rPr>
          <w:rFonts w:ascii="Arial" w:hAnsi="Arial" w:cs="Arial"/>
          <w:sz w:val="24"/>
          <w:szCs w:val="24"/>
          <w:vertAlign w:val="superscript"/>
        </w:rPr>
        <w:t>2</w:t>
      </w:r>
      <w:r w:rsidRPr="00F822DF">
        <w:rPr>
          <w:rFonts w:ascii="Arial" w:hAnsi="Arial" w:cs="Arial"/>
          <w:sz w:val="24"/>
          <w:szCs w:val="24"/>
        </w:rPr>
        <w:t>, Division de la Surveillance Intégrée des urgences Sanitaires et de la Riposte</w:t>
      </w:r>
      <w:r w:rsidRPr="00F822DF">
        <w:rPr>
          <w:rFonts w:ascii="Arial" w:hAnsi="Arial" w:cs="Arial"/>
          <w:sz w:val="24"/>
          <w:szCs w:val="24"/>
          <w:vertAlign w:val="superscript"/>
        </w:rPr>
        <w:t>3</w:t>
      </w:r>
      <w:r w:rsidRPr="00F822D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22DF">
        <w:rPr>
          <w:rFonts w:ascii="Arial" w:hAnsi="Arial" w:cs="Arial"/>
          <w:sz w:val="24"/>
          <w:szCs w:val="24"/>
        </w:rPr>
        <w:t>African</w:t>
      </w:r>
      <w:proofErr w:type="spellEnd"/>
      <w:r w:rsidRPr="00F822DF">
        <w:rPr>
          <w:rFonts w:ascii="Arial" w:hAnsi="Arial" w:cs="Arial"/>
          <w:sz w:val="24"/>
          <w:szCs w:val="24"/>
        </w:rPr>
        <w:t xml:space="preserve"> Field </w:t>
      </w:r>
      <w:proofErr w:type="spellStart"/>
      <w:r w:rsidRPr="00F822DF">
        <w:rPr>
          <w:rFonts w:ascii="Arial" w:hAnsi="Arial" w:cs="Arial"/>
          <w:sz w:val="24"/>
          <w:szCs w:val="24"/>
        </w:rPr>
        <w:t>Epidemiology</w:t>
      </w:r>
      <w:proofErr w:type="spellEnd"/>
      <w:r w:rsidRPr="00F822DF">
        <w:rPr>
          <w:rFonts w:ascii="Arial" w:hAnsi="Arial" w:cs="Arial"/>
          <w:sz w:val="24"/>
          <w:szCs w:val="24"/>
        </w:rPr>
        <w:t xml:space="preserve"> Network -Togo (AFENET)</w:t>
      </w:r>
      <w:r w:rsidRPr="00F822DF">
        <w:rPr>
          <w:rFonts w:ascii="Arial" w:hAnsi="Arial" w:cs="Arial"/>
          <w:sz w:val="24"/>
          <w:szCs w:val="24"/>
          <w:vertAlign w:val="superscript"/>
        </w:rPr>
        <w:t>4</w:t>
      </w:r>
      <w:r w:rsidR="00F822DF" w:rsidRPr="00F822DF">
        <w:rPr>
          <w:rFonts w:ascii="Arial" w:hAnsi="Arial" w:cs="Arial"/>
          <w:sz w:val="24"/>
          <w:szCs w:val="24"/>
        </w:rPr>
        <w:t>.</w:t>
      </w:r>
    </w:p>
    <w:p w14:paraId="5E0114C1" w14:textId="77777777" w:rsidR="00F822DF" w:rsidRDefault="00F822DF" w:rsidP="003B2DEA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21F0FD1" w14:textId="6A2EC2B8" w:rsidR="00951793" w:rsidRPr="00F822DF" w:rsidRDefault="00951793" w:rsidP="000333E1">
      <w:pPr>
        <w:spacing w:after="0"/>
        <w:rPr>
          <w:rFonts w:ascii="Arial" w:hAnsi="Arial" w:cs="Arial"/>
          <w:sz w:val="20"/>
          <w:szCs w:val="20"/>
        </w:rPr>
      </w:pPr>
      <w:r w:rsidRPr="00F822DF">
        <w:rPr>
          <w:rFonts w:ascii="Arial" w:hAnsi="Arial" w:cs="Arial"/>
        </w:rPr>
        <w:t>Auteur correspondant</w:t>
      </w:r>
      <w:r w:rsidRPr="00F822DF">
        <w:rPr>
          <w:rFonts w:ascii="Arial" w:hAnsi="Arial" w:cs="Arial"/>
          <w:b/>
          <w:bCs/>
        </w:rPr>
        <w:t xml:space="preserve"> :</w:t>
      </w:r>
      <w:r w:rsidRPr="00F822DF">
        <w:rPr>
          <w:rFonts w:ascii="Arial" w:hAnsi="Arial" w:cs="Arial"/>
          <w:b/>
          <w:bCs/>
          <w:noProof/>
          <w:kern w:val="2"/>
        </w:rPr>
        <w:t xml:space="preserve"> </w:t>
      </w:r>
      <w:r w:rsidRPr="00F822DF">
        <w:rPr>
          <w:rFonts w:ascii="Arial" w:hAnsi="Arial" w:cs="Arial"/>
          <w:b/>
          <w:bCs/>
          <w:noProof/>
          <w:kern w:val="2"/>
          <w:sz w:val="24"/>
          <w:szCs w:val="24"/>
        </w:rPr>
        <w:t>Norbert Kowami MONDJRO</w:t>
      </w:r>
    </w:p>
    <w:p w14:paraId="109CB46C" w14:textId="204E48B1" w:rsidR="00951793" w:rsidRPr="00F822DF" w:rsidRDefault="00951793" w:rsidP="00BE092D">
      <w:pPr>
        <w:spacing w:after="0"/>
        <w:jc w:val="both"/>
        <w:rPr>
          <w:rFonts w:ascii="Arial" w:eastAsia="Calibri" w:hAnsi="Arial" w:cs="Arial"/>
          <w:sz w:val="24"/>
          <w:szCs w:val="28"/>
        </w:rPr>
      </w:pPr>
      <w:r w:rsidRPr="00F822DF">
        <w:rPr>
          <w:rFonts w:ascii="Arial" w:hAnsi="Arial" w:cs="Arial"/>
        </w:rPr>
        <w:t>E-mail</w:t>
      </w:r>
      <w:r w:rsidRPr="00F822DF">
        <w:rPr>
          <w:rFonts w:ascii="Arial" w:hAnsi="Arial" w:cs="Arial"/>
          <w:b/>
          <w:bCs/>
        </w:rPr>
        <w:t xml:space="preserve"> :</w:t>
      </w:r>
      <w:r w:rsidR="000333E1" w:rsidRPr="00F822DF">
        <w:rPr>
          <w:rFonts w:ascii="Arial" w:hAnsi="Arial" w:cs="Arial"/>
          <w:b/>
          <w:bCs/>
        </w:rPr>
        <w:t xml:space="preserve"> </w:t>
      </w:r>
      <w:hyperlink r:id="rId6" w:history="1">
        <w:r w:rsidR="00BE092D" w:rsidRPr="00F822DF">
          <w:rPr>
            <w:rFonts w:ascii="Arial" w:eastAsia="Calibri" w:hAnsi="Arial" w:cs="Arial"/>
            <w:color w:val="0563C1"/>
            <w:sz w:val="24"/>
            <w:szCs w:val="28"/>
            <w:u w:val="single"/>
          </w:rPr>
          <w:t>norbertmondjrofils@gmail.com</w:t>
        </w:r>
      </w:hyperlink>
      <w:r w:rsidR="00BE092D" w:rsidRPr="00F822DF">
        <w:rPr>
          <w:rFonts w:ascii="Arial" w:eastAsia="Calibri" w:hAnsi="Arial" w:cs="Arial"/>
          <w:sz w:val="24"/>
          <w:szCs w:val="28"/>
        </w:rPr>
        <w:t xml:space="preserve">                            </w:t>
      </w:r>
      <w:r w:rsidRPr="00F822DF">
        <w:rPr>
          <w:rFonts w:ascii="Arial" w:hAnsi="Arial" w:cs="Arial"/>
          <w:b/>
          <w:bCs/>
        </w:rPr>
        <w:t>Tél :</w:t>
      </w:r>
      <w:r w:rsidR="0092171B" w:rsidRPr="00F822DF">
        <w:rPr>
          <w:rFonts w:ascii="Arial" w:hAnsi="Arial" w:cs="Arial"/>
          <w:b/>
          <w:bCs/>
        </w:rPr>
        <w:t xml:space="preserve"> (+228) 92100869/97308592</w:t>
      </w:r>
      <w:r w:rsidRPr="00F822DF">
        <w:rPr>
          <w:rFonts w:ascii="Arial" w:hAnsi="Arial" w:cs="Arial"/>
          <w:b/>
          <w:bCs/>
        </w:rPr>
        <w:t xml:space="preserve"> </w:t>
      </w:r>
    </w:p>
    <w:p w14:paraId="6DC59FB4" w14:textId="457C5893" w:rsidR="001F71E2" w:rsidRPr="00BD2459" w:rsidRDefault="00951793" w:rsidP="00BD2459">
      <w:pPr>
        <w:spacing w:after="0"/>
        <w:rPr>
          <w:rFonts w:ascii="Arial" w:hAnsi="Arial" w:cs="Arial"/>
          <w:b/>
          <w:bCs/>
        </w:rPr>
      </w:pPr>
      <w:r w:rsidRPr="00F822DF">
        <w:rPr>
          <w:rFonts w:ascii="Arial" w:hAnsi="Arial" w:cs="Arial"/>
        </w:rPr>
        <w:t>Nombre de mot dans le résumé</w:t>
      </w:r>
      <w:r w:rsidRPr="00F822DF">
        <w:rPr>
          <w:rFonts w:ascii="Arial" w:hAnsi="Arial" w:cs="Arial"/>
          <w:b/>
          <w:bCs/>
        </w:rPr>
        <w:t xml:space="preserve"> : </w:t>
      </w:r>
      <w:r w:rsidR="00095D2A" w:rsidRPr="00F822DF">
        <w:rPr>
          <w:rFonts w:ascii="Arial" w:hAnsi="Arial" w:cs="Arial"/>
          <w:b/>
          <w:bCs/>
        </w:rPr>
        <w:t>2</w:t>
      </w:r>
      <w:r w:rsidR="0052605D" w:rsidRPr="00F822DF">
        <w:rPr>
          <w:rFonts w:ascii="Arial" w:hAnsi="Arial" w:cs="Arial"/>
          <w:b/>
          <w:bCs/>
        </w:rPr>
        <w:t>7</w:t>
      </w:r>
      <w:r w:rsidR="009027F0">
        <w:rPr>
          <w:rFonts w:ascii="Arial" w:hAnsi="Arial" w:cs="Arial"/>
          <w:b/>
          <w:bCs/>
        </w:rPr>
        <w:t>9</w:t>
      </w:r>
    </w:p>
    <w:p w14:paraId="61D85C02" w14:textId="414E23F1" w:rsidR="00572CE3" w:rsidRDefault="00572CE3" w:rsidP="00B80666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40F62">
        <w:rPr>
          <w:rFonts w:ascii="Arial" w:hAnsi="Arial" w:cs="Arial"/>
          <w:b/>
          <w:bCs/>
          <w:sz w:val="24"/>
          <w:szCs w:val="24"/>
          <w:u w:val="single"/>
        </w:rPr>
        <w:t>Résumé</w:t>
      </w:r>
    </w:p>
    <w:p w14:paraId="7841A8B3" w14:textId="77777777" w:rsidR="00441657" w:rsidRPr="00F40F62" w:rsidRDefault="00441657" w:rsidP="00B80666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79D3AD" w14:textId="7EC2989C" w:rsidR="00B46C1D" w:rsidRDefault="00D02B18" w:rsidP="00893557">
      <w:pPr>
        <w:spacing w:after="0" w:line="276" w:lineRule="auto"/>
        <w:rPr>
          <w:rFonts w:ascii="Arial" w:hAnsi="Arial" w:cs="Arial"/>
        </w:rPr>
      </w:pPr>
      <w:r w:rsidRPr="0099098B">
        <w:rPr>
          <w:rFonts w:ascii="Arial" w:hAnsi="Arial" w:cs="Arial"/>
          <w:b/>
          <w:bCs/>
        </w:rPr>
        <w:t>Introduction</w:t>
      </w:r>
      <w:r w:rsidR="00441657" w:rsidRPr="0099098B">
        <w:rPr>
          <w:rFonts w:ascii="Arial" w:hAnsi="Arial" w:cs="Arial"/>
          <w:b/>
          <w:bCs/>
        </w:rPr>
        <w:t xml:space="preserve"> : </w:t>
      </w:r>
      <w:r w:rsidR="00A96FB9" w:rsidRPr="0099098B">
        <w:rPr>
          <w:rFonts w:ascii="Arial" w:hAnsi="Arial" w:cs="Arial"/>
        </w:rPr>
        <w:t xml:space="preserve">La résistance aux antimicrobiens constitue un problème majeur de santé publique </w:t>
      </w:r>
      <w:r w:rsidR="00827727" w:rsidRPr="0099098B">
        <w:rPr>
          <w:rFonts w:ascii="Arial" w:hAnsi="Arial" w:cs="Arial"/>
        </w:rPr>
        <w:t xml:space="preserve">compromettant </w:t>
      </w:r>
      <w:r w:rsidR="000E2B78" w:rsidRPr="0099098B">
        <w:rPr>
          <w:rFonts w:ascii="Arial" w:hAnsi="Arial" w:cs="Arial"/>
        </w:rPr>
        <w:t xml:space="preserve">l’efficacité de </w:t>
      </w:r>
      <w:r w:rsidR="00827727" w:rsidRPr="0099098B">
        <w:rPr>
          <w:rFonts w:ascii="Arial" w:hAnsi="Arial" w:cs="Arial"/>
        </w:rPr>
        <w:t>l’antibiothérapie</w:t>
      </w:r>
      <w:r w:rsidR="00A96FB9" w:rsidRPr="0099098B">
        <w:rPr>
          <w:rFonts w:ascii="Arial" w:hAnsi="Arial" w:cs="Arial"/>
        </w:rPr>
        <w:t xml:space="preserve">. </w:t>
      </w:r>
      <w:r w:rsidR="00827727" w:rsidRPr="0099098B">
        <w:rPr>
          <w:rFonts w:ascii="Arial" w:hAnsi="Arial" w:cs="Arial"/>
        </w:rPr>
        <w:t xml:space="preserve">Cette étude vise à </w:t>
      </w:r>
      <w:r w:rsidR="00A96FB9" w:rsidRPr="0099098B">
        <w:rPr>
          <w:rFonts w:ascii="Arial" w:hAnsi="Arial" w:cs="Arial"/>
        </w:rPr>
        <w:t xml:space="preserve">déterminer le profil de sensibilité des </w:t>
      </w:r>
      <w:proofErr w:type="spellStart"/>
      <w:r w:rsidR="00281DFA" w:rsidRPr="0099098B">
        <w:rPr>
          <w:rFonts w:ascii="Arial" w:hAnsi="Arial" w:cs="Arial"/>
          <w:i/>
          <w:iCs/>
        </w:rPr>
        <w:t>E</w:t>
      </w:r>
      <w:r w:rsidR="00A96FB9" w:rsidRPr="0099098B">
        <w:rPr>
          <w:rFonts w:ascii="Arial" w:hAnsi="Arial" w:cs="Arial"/>
          <w:i/>
          <w:iCs/>
        </w:rPr>
        <w:t>nt</w:t>
      </w:r>
      <w:r w:rsidR="00281DFA" w:rsidRPr="0099098B">
        <w:rPr>
          <w:rFonts w:ascii="Arial" w:hAnsi="Arial" w:cs="Arial"/>
          <w:i/>
          <w:iCs/>
        </w:rPr>
        <w:t>e</w:t>
      </w:r>
      <w:r w:rsidR="00A96FB9" w:rsidRPr="0099098B">
        <w:rPr>
          <w:rFonts w:ascii="Arial" w:hAnsi="Arial" w:cs="Arial"/>
          <w:i/>
          <w:iCs/>
        </w:rPr>
        <w:t>robact</w:t>
      </w:r>
      <w:r w:rsidR="00281DFA" w:rsidRPr="0099098B">
        <w:rPr>
          <w:rFonts w:ascii="Arial" w:hAnsi="Arial" w:cs="Arial"/>
          <w:i/>
          <w:iCs/>
        </w:rPr>
        <w:t>e</w:t>
      </w:r>
      <w:r w:rsidR="00A96FB9" w:rsidRPr="0099098B">
        <w:rPr>
          <w:rFonts w:ascii="Arial" w:hAnsi="Arial" w:cs="Arial"/>
          <w:i/>
          <w:iCs/>
        </w:rPr>
        <w:t>ri</w:t>
      </w:r>
      <w:r w:rsidR="00281DFA" w:rsidRPr="0099098B">
        <w:rPr>
          <w:rFonts w:ascii="Arial" w:hAnsi="Arial" w:cs="Arial"/>
          <w:i/>
          <w:iCs/>
        </w:rPr>
        <w:t>aceae</w:t>
      </w:r>
      <w:proofErr w:type="spellEnd"/>
      <w:r w:rsidR="00A96FB9" w:rsidRPr="0099098B">
        <w:rPr>
          <w:rFonts w:ascii="Arial" w:hAnsi="Arial" w:cs="Arial"/>
        </w:rPr>
        <w:t xml:space="preserve"> aux </w:t>
      </w:r>
      <w:r w:rsidR="00B80666" w:rsidRPr="0099098B">
        <w:rPr>
          <w:rFonts w:ascii="Arial" w:hAnsi="Arial" w:cs="Arial"/>
        </w:rPr>
        <w:t>bêtalactamines</w:t>
      </w:r>
      <w:r w:rsidR="00A96FB9" w:rsidRPr="0099098B">
        <w:rPr>
          <w:rFonts w:ascii="Arial" w:hAnsi="Arial" w:cs="Arial"/>
        </w:rPr>
        <w:t xml:space="preserve"> pour </w:t>
      </w:r>
      <w:r w:rsidR="00827727" w:rsidRPr="0099098B">
        <w:rPr>
          <w:rFonts w:ascii="Arial" w:hAnsi="Arial" w:cs="Arial"/>
        </w:rPr>
        <w:t xml:space="preserve">contribuer </w:t>
      </w:r>
      <w:r w:rsidR="00281DFA" w:rsidRPr="0099098B">
        <w:rPr>
          <w:rFonts w:ascii="Arial" w:hAnsi="Arial" w:cs="Arial"/>
        </w:rPr>
        <w:t>aux mises à jour d</w:t>
      </w:r>
      <w:r w:rsidR="00827727" w:rsidRPr="0099098B">
        <w:rPr>
          <w:rFonts w:ascii="Arial" w:hAnsi="Arial" w:cs="Arial"/>
        </w:rPr>
        <w:t>es protocoles</w:t>
      </w:r>
      <w:r w:rsidR="00A96FB9" w:rsidRPr="0099098B">
        <w:rPr>
          <w:rFonts w:ascii="Arial" w:hAnsi="Arial" w:cs="Arial"/>
        </w:rPr>
        <w:t xml:space="preserve"> thérapeutique</w:t>
      </w:r>
      <w:r w:rsidR="00827727" w:rsidRPr="0099098B">
        <w:rPr>
          <w:rFonts w:ascii="Arial" w:hAnsi="Arial" w:cs="Arial"/>
        </w:rPr>
        <w:t>s</w:t>
      </w:r>
      <w:r w:rsidR="005A71DF" w:rsidRPr="0099098B">
        <w:rPr>
          <w:rFonts w:ascii="Arial" w:hAnsi="Arial" w:cs="Arial"/>
        </w:rPr>
        <w:t>.</w:t>
      </w:r>
    </w:p>
    <w:p w14:paraId="4B7190D2" w14:textId="4F9F9ED5" w:rsidR="009E3D68" w:rsidRDefault="00D02B18" w:rsidP="00893557">
      <w:pPr>
        <w:spacing w:after="0" w:line="276" w:lineRule="auto"/>
        <w:jc w:val="both"/>
        <w:rPr>
          <w:rFonts w:ascii="Arial" w:hAnsi="Arial" w:cs="Arial"/>
        </w:rPr>
      </w:pPr>
      <w:r w:rsidRPr="0099098B">
        <w:rPr>
          <w:rFonts w:ascii="Arial" w:hAnsi="Arial" w:cs="Arial"/>
          <w:b/>
          <w:bCs/>
        </w:rPr>
        <w:t>Méthode</w:t>
      </w:r>
      <w:r w:rsidR="00441657" w:rsidRPr="0099098B">
        <w:rPr>
          <w:rFonts w:ascii="Arial" w:hAnsi="Arial" w:cs="Arial"/>
          <w:b/>
          <w:bCs/>
        </w:rPr>
        <w:t xml:space="preserve"> : </w:t>
      </w:r>
      <w:r w:rsidRPr="0099098B">
        <w:rPr>
          <w:rFonts w:ascii="Arial" w:hAnsi="Arial" w:cs="Arial"/>
        </w:rPr>
        <w:t xml:space="preserve">Il s’est agi d’une étude transversale descriptive des </w:t>
      </w:r>
      <w:r w:rsidR="003E1C97" w:rsidRPr="0099098B">
        <w:rPr>
          <w:rFonts w:ascii="Arial" w:hAnsi="Arial" w:cs="Arial"/>
        </w:rPr>
        <w:t xml:space="preserve">rapports </w:t>
      </w:r>
      <w:r w:rsidRPr="0099098B">
        <w:rPr>
          <w:rFonts w:ascii="Arial" w:hAnsi="Arial" w:cs="Arial"/>
        </w:rPr>
        <w:t xml:space="preserve">d’antibiogramme </w:t>
      </w:r>
      <w:r w:rsidR="009E3D68" w:rsidRPr="0099098B">
        <w:rPr>
          <w:rFonts w:ascii="Arial" w:hAnsi="Arial" w:cs="Arial"/>
        </w:rPr>
        <w:t xml:space="preserve">des souches d'entérobactéries isolées des </w:t>
      </w:r>
      <w:r w:rsidR="0086384A" w:rsidRPr="0099098B">
        <w:rPr>
          <w:rFonts w:ascii="Arial" w:hAnsi="Arial" w:cs="Arial"/>
        </w:rPr>
        <w:t>échantillons biologiques</w:t>
      </w:r>
      <w:r w:rsidR="009E3D68" w:rsidRPr="0099098B">
        <w:rPr>
          <w:rFonts w:ascii="Arial" w:hAnsi="Arial" w:cs="Arial"/>
        </w:rPr>
        <w:t xml:space="preserve"> au laboratoire de bactériologie de l’INH de</w:t>
      </w:r>
      <w:bookmarkStart w:id="1" w:name="_Hlk202904042"/>
      <w:r w:rsidR="009E3D68" w:rsidRPr="0099098B">
        <w:rPr>
          <w:rFonts w:ascii="Arial" w:hAnsi="Arial" w:cs="Arial"/>
        </w:rPr>
        <w:t xml:space="preserve"> janvier 2020 à février 2025</w:t>
      </w:r>
      <w:bookmarkEnd w:id="1"/>
      <w:r w:rsidR="009E3D68" w:rsidRPr="0099098B">
        <w:rPr>
          <w:rFonts w:ascii="Arial" w:hAnsi="Arial" w:cs="Arial"/>
        </w:rPr>
        <w:t xml:space="preserve">. </w:t>
      </w:r>
      <w:r w:rsidR="006956CF" w:rsidRPr="0099098B">
        <w:rPr>
          <w:rFonts w:ascii="Arial" w:hAnsi="Arial" w:cs="Arial"/>
        </w:rPr>
        <w:t>A</w:t>
      </w:r>
      <w:r w:rsidR="003E1C97" w:rsidRPr="0099098B">
        <w:rPr>
          <w:rFonts w:ascii="Arial" w:hAnsi="Arial" w:cs="Arial"/>
        </w:rPr>
        <w:t xml:space="preserve"> l’aide du </w:t>
      </w:r>
      <w:r w:rsidR="009E3D68" w:rsidRPr="0099098B">
        <w:rPr>
          <w:rFonts w:ascii="Arial" w:hAnsi="Arial" w:cs="Arial"/>
        </w:rPr>
        <w:t>logiciel R</w:t>
      </w:r>
      <w:r w:rsidR="006956CF" w:rsidRPr="0099098B">
        <w:rPr>
          <w:rFonts w:ascii="Arial" w:hAnsi="Arial" w:cs="Arial"/>
        </w:rPr>
        <w:t>, l</w:t>
      </w:r>
      <w:r w:rsidR="000E2B78" w:rsidRPr="0099098B">
        <w:rPr>
          <w:rFonts w:ascii="Arial" w:hAnsi="Arial" w:cs="Arial"/>
        </w:rPr>
        <w:t xml:space="preserve">es proportions de résistance </w:t>
      </w:r>
      <w:r w:rsidR="006956CF" w:rsidRPr="0099098B">
        <w:rPr>
          <w:rFonts w:ascii="Arial" w:hAnsi="Arial" w:cs="Arial"/>
        </w:rPr>
        <w:t>ont été</w:t>
      </w:r>
      <w:r w:rsidR="000E2B78" w:rsidRPr="0099098B">
        <w:rPr>
          <w:rFonts w:ascii="Arial" w:hAnsi="Arial" w:cs="Arial"/>
        </w:rPr>
        <w:t xml:space="preserve"> </w:t>
      </w:r>
      <w:r w:rsidR="00176308" w:rsidRPr="0099098B">
        <w:rPr>
          <w:rFonts w:ascii="Arial" w:hAnsi="Arial" w:cs="Arial"/>
        </w:rPr>
        <w:t>estimées avec un niveau de confiance à 95% (IC95%).</w:t>
      </w:r>
    </w:p>
    <w:p w14:paraId="1A0E99BB" w14:textId="3C1553D4" w:rsidR="00493DE8" w:rsidRPr="0099098B" w:rsidRDefault="009E3D68" w:rsidP="00893557">
      <w:pPr>
        <w:spacing w:after="0" w:line="276" w:lineRule="auto"/>
        <w:jc w:val="both"/>
        <w:rPr>
          <w:rFonts w:ascii="Arial" w:hAnsi="Arial" w:cs="Arial"/>
        </w:rPr>
      </w:pPr>
      <w:r w:rsidRPr="0099098B">
        <w:rPr>
          <w:rFonts w:ascii="Arial" w:hAnsi="Arial" w:cs="Arial"/>
          <w:b/>
          <w:bCs/>
        </w:rPr>
        <w:t>Résultats</w:t>
      </w:r>
      <w:r w:rsidR="00441657" w:rsidRPr="0099098B">
        <w:rPr>
          <w:rFonts w:ascii="Arial" w:hAnsi="Arial" w:cs="Arial"/>
          <w:b/>
          <w:bCs/>
        </w:rPr>
        <w:t xml:space="preserve"> : </w:t>
      </w:r>
      <w:r w:rsidR="004A619C" w:rsidRPr="0099098B">
        <w:rPr>
          <w:rFonts w:ascii="Arial" w:hAnsi="Arial" w:cs="Arial"/>
        </w:rPr>
        <w:t>Su</w:t>
      </w:r>
      <w:r w:rsidR="00F40F62" w:rsidRPr="0099098B">
        <w:rPr>
          <w:rFonts w:ascii="Arial" w:hAnsi="Arial" w:cs="Arial"/>
        </w:rPr>
        <w:t>r</w:t>
      </w:r>
      <w:r w:rsidR="004A619C" w:rsidRPr="0099098B">
        <w:rPr>
          <w:rFonts w:ascii="Arial" w:hAnsi="Arial" w:cs="Arial"/>
        </w:rPr>
        <w:t xml:space="preserve"> 22960 échantillons</w:t>
      </w:r>
      <w:r w:rsidR="003E1C97" w:rsidRPr="0099098B">
        <w:rPr>
          <w:rFonts w:ascii="Arial" w:hAnsi="Arial" w:cs="Arial"/>
        </w:rPr>
        <w:t xml:space="preserve"> traités</w:t>
      </w:r>
      <w:r w:rsidR="00F36442" w:rsidRPr="0099098B">
        <w:rPr>
          <w:rFonts w:ascii="Arial" w:hAnsi="Arial" w:cs="Arial"/>
        </w:rPr>
        <w:t>,</w:t>
      </w:r>
      <w:r w:rsidR="004A619C" w:rsidRPr="0099098B">
        <w:rPr>
          <w:rFonts w:ascii="Arial" w:hAnsi="Arial" w:cs="Arial"/>
        </w:rPr>
        <w:t xml:space="preserve"> 3198 </w:t>
      </w:r>
      <w:r w:rsidR="003E1C97" w:rsidRPr="0099098B">
        <w:rPr>
          <w:rFonts w:ascii="Arial" w:hAnsi="Arial" w:cs="Arial"/>
        </w:rPr>
        <w:t xml:space="preserve">souches bactériennes </w:t>
      </w:r>
      <w:r w:rsidR="004A619C" w:rsidRPr="0099098B">
        <w:rPr>
          <w:rFonts w:ascii="Arial" w:hAnsi="Arial" w:cs="Arial"/>
        </w:rPr>
        <w:t xml:space="preserve">étaient </w:t>
      </w:r>
      <w:r w:rsidR="003E1C97" w:rsidRPr="0099098B">
        <w:rPr>
          <w:rFonts w:ascii="Arial" w:hAnsi="Arial" w:cs="Arial"/>
        </w:rPr>
        <w:t>isolées dont</w:t>
      </w:r>
      <w:r w:rsidR="000E2B78" w:rsidRPr="0099098B">
        <w:rPr>
          <w:rFonts w:ascii="Arial" w:hAnsi="Arial" w:cs="Arial"/>
        </w:rPr>
        <w:t xml:space="preserve"> 65.</w:t>
      </w:r>
      <w:r w:rsidR="003B6AC7" w:rsidRPr="0099098B">
        <w:rPr>
          <w:rFonts w:ascii="Arial" w:hAnsi="Arial" w:cs="Arial"/>
        </w:rPr>
        <w:t>7</w:t>
      </w:r>
      <w:r w:rsidR="00241079" w:rsidRPr="0099098B">
        <w:rPr>
          <w:rFonts w:ascii="Arial" w:hAnsi="Arial" w:cs="Arial"/>
        </w:rPr>
        <w:t>2</w:t>
      </w:r>
      <w:r w:rsidR="000E2B78" w:rsidRPr="0099098B">
        <w:rPr>
          <w:rFonts w:ascii="Arial" w:hAnsi="Arial" w:cs="Arial"/>
        </w:rPr>
        <w:t xml:space="preserve">% étaient des </w:t>
      </w:r>
      <w:proofErr w:type="spellStart"/>
      <w:r w:rsidR="00BE092D" w:rsidRPr="0099098B">
        <w:rPr>
          <w:rFonts w:ascii="Arial" w:hAnsi="Arial" w:cs="Arial"/>
          <w:i/>
          <w:iCs/>
        </w:rPr>
        <w:t>Ent</w:t>
      </w:r>
      <w:r w:rsidR="0088482A" w:rsidRPr="0099098B">
        <w:rPr>
          <w:rFonts w:ascii="Arial" w:hAnsi="Arial" w:cs="Arial"/>
          <w:i/>
          <w:iCs/>
        </w:rPr>
        <w:t>e</w:t>
      </w:r>
      <w:r w:rsidR="00BE092D" w:rsidRPr="0099098B">
        <w:rPr>
          <w:rFonts w:ascii="Arial" w:hAnsi="Arial" w:cs="Arial"/>
          <w:i/>
          <w:iCs/>
        </w:rPr>
        <w:t>robact</w:t>
      </w:r>
      <w:r w:rsidR="0088482A" w:rsidRPr="0099098B">
        <w:rPr>
          <w:rFonts w:ascii="Arial" w:hAnsi="Arial" w:cs="Arial"/>
          <w:i/>
          <w:iCs/>
        </w:rPr>
        <w:t>e</w:t>
      </w:r>
      <w:r w:rsidR="00BE092D" w:rsidRPr="0099098B">
        <w:rPr>
          <w:rFonts w:ascii="Arial" w:hAnsi="Arial" w:cs="Arial"/>
          <w:i/>
          <w:iCs/>
        </w:rPr>
        <w:t>riaceae</w:t>
      </w:r>
      <w:proofErr w:type="spellEnd"/>
      <w:r w:rsidR="00F36442" w:rsidRPr="0099098B">
        <w:rPr>
          <w:rFonts w:ascii="Arial" w:hAnsi="Arial" w:cs="Arial"/>
        </w:rPr>
        <w:t>.</w:t>
      </w:r>
      <w:r w:rsidR="006956CF" w:rsidRPr="0099098B">
        <w:rPr>
          <w:rFonts w:ascii="Arial" w:hAnsi="Arial" w:cs="Arial"/>
        </w:rPr>
        <w:t xml:space="preserve"> </w:t>
      </w:r>
      <w:r w:rsidR="00A04D49" w:rsidRPr="0099098B">
        <w:rPr>
          <w:rFonts w:ascii="Arial" w:hAnsi="Arial" w:cs="Arial"/>
        </w:rPr>
        <w:t>Les souches</w:t>
      </w:r>
      <w:r w:rsidR="004A619C" w:rsidRPr="0099098B">
        <w:rPr>
          <w:rFonts w:ascii="Arial" w:hAnsi="Arial" w:cs="Arial"/>
        </w:rPr>
        <w:t xml:space="preserve"> d’</w:t>
      </w:r>
      <w:r w:rsidR="004A619C" w:rsidRPr="0099098B">
        <w:rPr>
          <w:rFonts w:ascii="Arial" w:hAnsi="Arial" w:cs="Arial"/>
          <w:i/>
          <w:iCs/>
        </w:rPr>
        <w:t>Escherichia</w:t>
      </w:r>
      <w:r w:rsidR="00076590" w:rsidRPr="0099098B">
        <w:rPr>
          <w:rFonts w:ascii="Arial" w:hAnsi="Arial" w:cs="Arial"/>
          <w:i/>
          <w:iCs/>
        </w:rPr>
        <w:t xml:space="preserve"> </w:t>
      </w:r>
      <w:proofErr w:type="gramStart"/>
      <w:r w:rsidR="00A04D49" w:rsidRPr="0099098B">
        <w:rPr>
          <w:rFonts w:ascii="Arial" w:hAnsi="Arial" w:cs="Arial"/>
          <w:i/>
          <w:iCs/>
        </w:rPr>
        <w:t>coli</w:t>
      </w:r>
      <w:proofErr w:type="gramEnd"/>
      <w:r w:rsidR="00A04D49" w:rsidRPr="0099098B">
        <w:rPr>
          <w:rFonts w:ascii="Arial" w:hAnsi="Arial" w:cs="Arial"/>
          <w:i/>
          <w:iCs/>
        </w:rPr>
        <w:t xml:space="preserve"> </w:t>
      </w:r>
      <w:r w:rsidR="00A04D49" w:rsidRPr="0099098B">
        <w:rPr>
          <w:rFonts w:ascii="Arial" w:hAnsi="Arial" w:cs="Arial"/>
        </w:rPr>
        <w:t>représentaient</w:t>
      </w:r>
      <w:r w:rsidR="004A619C" w:rsidRPr="0099098B">
        <w:rPr>
          <w:rFonts w:ascii="Arial" w:hAnsi="Arial" w:cs="Arial"/>
        </w:rPr>
        <w:t> </w:t>
      </w:r>
      <w:r w:rsidR="00241079" w:rsidRPr="0099098B">
        <w:rPr>
          <w:rFonts w:ascii="Arial" w:hAnsi="Arial" w:cs="Arial"/>
        </w:rPr>
        <w:t>(69,55%)</w:t>
      </w:r>
      <w:r w:rsidR="00DF4DF9" w:rsidRPr="0099098B">
        <w:rPr>
          <w:rFonts w:ascii="Arial" w:hAnsi="Arial" w:cs="Arial"/>
        </w:rPr>
        <w:t>,</w:t>
      </w:r>
      <w:r w:rsidR="00305D9D" w:rsidRPr="0099098B">
        <w:rPr>
          <w:rFonts w:ascii="Arial" w:hAnsi="Arial" w:cs="Arial"/>
        </w:rPr>
        <w:t xml:space="preserve"> </w:t>
      </w:r>
      <w:r w:rsidR="00D22D6D" w:rsidRPr="0099098B">
        <w:rPr>
          <w:rFonts w:ascii="Arial" w:hAnsi="Arial" w:cs="Arial"/>
        </w:rPr>
        <w:t>suivi de</w:t>
      </w:r>
      <w:r w:rsidR="004A619C" w:rsidRPr="0099098B">
        <w:rPr>
          <w:rFonts w:ascii="Arial" w:hAnsi="Arial" w:cs="Arial"/>
        </w:rPr>
        <w:t> </w:t>
      </w:r>
      <w:r w:rsidR="004A619C" w:rsidRPr="0099098B">
        <w:rPr>
          <w:rFonts w:ascii="Arial" w:hAnsi="Arial" w:cs="Arial"/>
          <w:i/>
          <w:iCs/>
        </w:rPr>
        <w:t>K</w:t>
      </w:r>
      <w:r w:rsidR="00D22D6D" w:rsidRPr="0099098B">
        <w:rPr>
          <w:rFonts w:ascii="Arial" w:hAnsi="Arial" w:cs="Arial"/>
          <w:i/>
          <w:iCs/>
        </w:rPr>
        <w:t>.</w:t>
      </w:r>
      <w:r w:rsidR="00075B81" w:rsidRPr="0099098B">
        <w:rPr>
          <w:rFonts w:ascii="Arial" w:hAnsi="Arial" w:cs="Arial"/>
          <w:i/>
          <w:iCs/>
        </w:rPr>
        <w:t xml:space="preserve"> </w:t>
      </w:r>
      <w:proofErr w:type="spellStart"/>
      <w:r w:rsidR="004A619C" w:rsidRPr="0099098B">
        <w:rPr>
          <w:rFonts w:ascii="Arial" w:hAnsi="Arial" w:cs="Arial"/>
          <w:i/>
          <w:iCs/>
        </w:rPr>
        <w:t>pneumoniae</w:t>
      </w:r>
      <w:proofErr w:type="spellEnd"/>
      <w:r w:rsidR="004A619C" w:rsidRPr="0099098B">
        <w:rPr>
          <w:rFonts w:ascii="Arial" w:hAnsi="Arial" w:cs="Arial"/>
        </w:rPr>
        <w:t> (</w:t>
      </w:r>
      <w:r w:rsidR="003B6AC7" w:rsidRPr="0099098B">
        <w:rPr>
          <w:rFonts w:ascii="Arial" w:hAnsi="Arial" w:cs="Arial"/>
        </w:rPr>
        <w:t>20,07%</w:t>
      </w:r>
      <w:r w:rsidR="00D22D6D" w:rsidRPr="0099098B">
        <w:rPr>
          <w:rFonts w:ascii="Arial" w:hAnsi="Arial" w:cs="Arial"/>
        </w:rPr>
        <w:t>)</w:t>
      </w:r>
      <w:r w:rsidR="00DF4DF9" w:rsidRPr="0099098B">
        <w:rPr>
          <w:rFonts w:ascii="Arial" w:hAnsi="Arial" w:cs="Arial"/>
        </w:rPr>
        <w:t>,</w:t>
      </w:r>
      <w:r w:rsidR="002E62F7" w:rsidRPr="0099098B">
        <w:rPr>
          <w:rFonts w:ascii="Arial" w:hAnsi="Arial" w:cs="Arial"/>
        </w:rPr>
        <w:t xml:space="preserve"> </w:t>
      </w:r>
      <w:r w:rsidR="002E62F7" w:rsidRPr="0099098B">
        <w:rPr>
          <w:rFonts w:ascii="Arial" w:hAnsi="Arial" w:cs="Arial"/>
          <w:i/>
          <w:iCs/>
        </w:rPr>
        <w:t xml:space="preserve">Enterobacter </w:t>
      </w:r>
      <w:proofErr w:type="spellStart"/>
      <w:r w:rsidR="002E62F7" w:rsidRPr="0099098B">
        <w:rPr>
          <w:rFonts w:ascii="Arial" w:hAnsi="Arial" w:cs="Arial"/>
          <w:i/>
          <w:iCs/>
        </w:rPr>
        <w:t>cloacae</w:t>
      </w:r>
      <w:proofErr w:type="spellEnd"/>
      <w:r w:rsidR="002E62F7" w:rsidRPr="0099098B">
        <w:rPr>
          <w:rFonts w:ascii="Arial" w:hAnsi="Arial" w:cs="Arial"/>
        </w:rPr>
        <w:t xml:space="preserve"> </w:t>
      </w:r>
      <w:r w:rsidR="00DF4DF9" w:rsidRPr="0099098B">
        <w:rPr>
          <w:rFonts w:ascii="Arial" w:hAnsi="Arial" w:cs="Arial"/>
        </w:rPr>
        <w:t>(</w:t>
      </w:r>
      <w:r w:rsidR="003B6AC7" w:rsidRPr="0099098B">
        <w:rPr>
          <w:rFonts w:ascii="Arial" w:hAnsi="Arial" w:cs="Arial"/>
        </w:rPr>
        <w:t>3,99%)</w:t>
      </w:r>
      <w:r w:rsidR="002E62F7" w:rsidRPr="0099098B">
        <w:rPr>
          <w:rFonts w:ascii="Arial" w:hAnsi="Arial" w:cs="Arial"/>
        </w:rPr>
        <w:t xml:space="preserve">, </w:t>
      </w:r>
      <w:r w:rsidR="002E62F7" w:rsidRPr="0099098B">
        <w:rPr>
          <w:rFonts w:ascii="Arial" w:hAnsi="Arial" w:cs="Arial"/>
          <w:i/>
          <w:iCs/>
        </w:rPr>
        <w:t xml:space="preserve">P. mirabilis </w:t>
      </w:r>
      <w:r w:rsidR="00DF4DF9" w:rsidRPr="0099098B">
        <w:rPr>
          <w:rFonts w:ascii="Arial" w:hAnsi="Arial" w:cs="Arial"/>
          <w:i/>
          <w:iCs/>
        </w:rPr>
        <w:t>(</w:t>
      </w:r>
      <w:r w:rsidR="002E62F7" w:rsidRPr="0099098B">
        <w:rPr>
          <w:rFonts w:ascii="Arial" w:hAnsi="Arial" w:cs="Arial"/>
          <w:i/>
          <w:iCs/>
        </w:rPr>
        <w:t>2</w:t>
      </w:r>
      <w:r w:rsidR="003B6AC7" w:rsidRPr="0099098B">
        <w:rPr>
          <w:rFonts w:ascii="Arial" w:hAnsi="Arial" w:cs="Arial"/>
          <w:i/>
          <w:iCs/>
        </w:rPr>
        <w:t>,6</w:t>
      </w:r>
      <w:r w:rsidR="00241079" w:rsidRPr="0099098B">
        <w:rPr>
          <w:rFonts w:ascii="Arial" w:hAnsi="Arial" w:cs="Arial"/>
          <w:i/>
          <w:iCs/>
        </w:rPr>
        <w:t>2</w:t>
      </w:r>
      <w:r w:rsidR="003B6AC7" w:rsidRPr="0099098B">
        <w:rPr>
          <w:rFonts w:ascii="Arial" w:hAnsi="Arial" w:cs="Arial"/>
          <w:i/>
          <w:iCs/>
        </w:rPr>
        <w:t>%</w:t>
      </w:r>
      <w:r w:rsidR="00DF4DF9" w:rsidRPr="0099098B">
        <w:rPr>
          <w:rFonts w:ascii="Arial" w:hAnsi="Arial" w:cs="Arial"/>
          <w:i/>
          <w:iCs/>
        </w:rPr>
        <w:t>)</w:t>
      </w:r>
      <w:r w:rsidR="008E2C39" w:rsidRPr="0099098B">
        <w:rPr>
          <w:rFonts w:ascii="Arial" w:hAnsi="Arial" w:cs="Arial"/>
          <w:i/>
          <w:iCs/>
        </w:rPr>
        <w:t xml:space="preserve"> et</w:t>
      </w:r>
      <w:r w:rsidR="002E62F7" w:rsidRPr="0099098B">
        <w:rPr>
          <w:rFonts w:ascii="Arial" w:hAnsi="Arial" w:cs="Arial"/>
          <w:i/>
          <w:iCs/>
        </w:rPr>
        <w:t xml:space="preserve"> </w:t>
      </w:r>
      <w:r w:rsidR="00A04D49" w:rsidRPr="0099098B">
        <w:rPr>
          <w:rFonts w:ascii="Arial" w:hAnsi="Arial" w:cs="Arial"/>
          <w:i/>
          <w:iCs/>
        </w:rPr>
        <w:t xml:space="preserve">de </w:t>
      </w:r>
      <w:r w:rsidR="002E62F7" w:rsidRPr="0099098B">
        <w:rPr>
          <w:rFonts w:ascii="Arial" w:hAnsi="Arial" w:cs="Arial"/>
          <w:i/>
          <w:iCs/>
        </w:rPr>
        <w:t xml:space="preserve">K. </w:t>
      </w:r>
      <w:proofErr w:type="spellStart"/>
      <w:r w:rsidR="002E62F7" w:rsidRPr="0099098B">
        <w:rPr>
          <w:rFonts w:ascii="Arial" w:hAnsi="Arial" w:cs="Arial"/>
          <w:i/>
          <w:iCs/>
        </w:rPr>
        <w:t>oxytoca</w:t>
      </w:r>
      <w:proofErr w:type="spellEnd"/>
      <w:r w:rsidR="002E62F7" w:rsidRPr="0099098B">
        <w:rPr>
          <w:rFonts w:ascii="Arial" w:hAnsi="Arial" w:cs="Arial"/>
          <w:i/>
          <w:iCs/>
        </w:rPr>
        <w:t xml:space="preserve"> </w:t>
      </w:r>
      <w:r w:rsidR="00DF4DF9" w:rsidRPr="0099098B">
        <w:rPr>
          <w:rFonts w:ascii="Arial" w:hAnsi="Arial" w:cs="Arial"/>
        </w:rPr>
        <w:t>(</w:t>
      </w:r>
      <w:r w:rsidR="002E62F7" w:rsidRPr="0099098B">
        <w:rPr>
          <w:rFonts w:ascii="Arial" w:hAnsi="Arial" w:cs="Arial"/>
        </w:rPr>
        <w:t>1</w:t>
      </w:r>
      <w:r w:rsidR="00076590" w:rsidRPr="0099098B">
        <w:rPr>
          <w:rFonts w:ascii="Arial" w:hAnsi="Arial" w:cs="Arial"/>
        </w:rPr>
        <w:t>,</w:t>
      </w:r>
      <w:r w:rsidR="002E62F7" w:rsidRPr="0099098B">
        <w:rPr>
          <w:rFonts w:ascii="Arial" w:hAnsi="Arial" w:cs="Arial"/>
        </w:rPr>
        <w:t>6</w:t>
      </w:r>
      <w:r w:rsidR="00241079" w:rsidRPr="0099098B">
        <w:rPr>
          <w:rFonts w:ascii="Arial" w:hAnsi="Arial" w:cs="Arial"/>
        </w:rPr>
        <w:t>2</w:t>
      </w:r>
      <w:r w:rsidR="002E62F7" w:rsidRPr="0099098B">
        <w:rPr>
          <w:rFonts w:ascii="Arial" w:hAnsi="Arial" w:cs="Arial"/>
        </w:rPr>
        <w:t>%</w:t>
      </w:r>
      <w:r w:rsidR="00DF4DF9" w:rsidRPr="0099098B">
        <w:rPr>
          <w:rFonts w:ascii="Arial" w:hAnsi="Arial" w:cs="Arial"/>
        </w:rPr>
        <w:t>)</w:t>
      </w:r>
      <w:r w:rsidR="00A04D49" w:rsidRPr="0099098B">
        <w:rPr>
          <w:rFonts w:ascii="Arial" w:hAnsi="Arial" w:cs="Arial"/>
        </w:rPr>
        <w:t>, (p</w:t>
      </w:r>
      <w:r w:rsidR="00076590" w:rsidRPr="0099098B">
        <w:rPr>
          <w:rFonts w:ascii="Arial" w:hAnsi="Arial" w:cs="Arial"/>
        </w:rPr>
        <w:t>-</w:t>
      </w:r>
      <w:r w:rsidR="00A04D49" w:rsidRPr="0099098B">
        <w:rPr>
          <w:rFonts w:ascii="Arial" w:hAnsi="Arial" w:cs="Arial"/>
        </w:rPr>
        <w:t>value=0</w:t>
      </w:r>
      <w:r w:rsidR="00076590" w:rsidRPr="0099098B">
        <w:rPr>
          <w:rFonts w:ascii="Arial" w:hAnsi="Arial" w:cs="Arial"/>
        </w:rPr>
        <w:t>,</w:t>
      </w:r>
      <w:r w:rsidR="00A04D49" w:rsidRPr="0099098B">
        <w:rPr>
          <w:rFonts w:ascii="Arial" w:hAnsi="Arial" w:cs="Arial"/>
        </w:rPr>
        <w:t>001)</w:t>
      </w:r>
      <w:r w:rsidR="002E62F7" w:rsidRPr="0099098B">
        <w:rPr>
          <w:rFonts w:ascii="Arial" w:hAnsi="Arial" w:cs="Arial"/>
        </w:rPr>
        <w:t>.</w:t>
      </w:r>
      <w:r w:rsidR="00D22D6D" w:rsidRPr="0099098B">
        <w:rPr>
          <w:rFonts w:ascii="Arial" w:hAnsi="Arial" w:cs="Arial"/>
          <w:i/>
          <w:iCs/>
        </w:rPr>
        <w:t xml:space="preserve"> </w:t>
      </w:r>
      <w:r w:rsidR="00D41E8A" w:rsidRPr="0099098B">
        <w:rPr>
          <w:rFonts w:ascii="Arial" w:hAnsi="Arial" w:cs="Arial"/>
        </w:rPr>
        <w:t>Une faible proportion de souches d</w:t>
      </w:r>
      <w:r w:rsidR="00D41E8A" w:rsidRPr="0099098B">
        <w:rPr>
          <w:rFonts w:ascii="Arial" w:hAnsi="Arial" w:cs="Arial"/>
          <w:i/>
          <w:iCs/>
        </w:rPr>
        <w:t>’</w:t>
      </w:r>
      <w:proofErr w:type="spellStart"/>
      <w:r w:rsidR="00D41E8A" w:rsidRPr="0099098B">
        <w:rPr>
          <w:rFonts w:ascii="Arial" w:hAnsi="Arial" w:cs="Arial"/>
          <w:i/>
          <w:iCs/>
        </w:rPr>
        <w:t>Enterobacteriaceae</w:t>
      </w:r>
      <w:proofErr w:type="spellEnd"/>
      <w:r w:rsidR="00D41E8A" w:rsidRPr="0099098B">
        <w:rPr>
          <w:rFonts w:ascii="Arial" w:hAnsi="Arial" w:cs="Arial"/>
        </w:rPr>
        <w:t xml:space="preserve"> étaient sensibles aux bêtalactamines, à savoir </w:t>
      </w:r>
      <w:r w:rsidR="00A54E9D" w:rsidRPr="0099098B">
        <w:rPr>
          <w:rFonts w:ascii="Arial" w:hAnsi="Arial" w:cs="Arial"/>
        </w:rPr>
        <w:t>5,65%</w:t>
      </w:r>
      <w:r w:rsidR="00E209B4" w:rsidRPr="0099098B">
        <w:rPr>
          <w:rFonts w:ascii="Arial" w:hAnsi="Arial" w:cs="Arial"/>
        </w:rPr>
        <w:t xml:space="preserve"> </w:t>
      </w:r>
      <w:r w:rsidR="00D22D6D" w:rsidRPr="0099098B">
        <w:rPr>
          <w:rFonts w:ascii="Arial" w:hAnsi="Arial" w:cs="Arial"/>
        </w:rPr>
        <w:t>[</w:t>
      </w:r>
      <w:r w:rsidR="00183614" w:rsidRPr="0099098B">
        <w:rPr>
          <w:rFonts w:ascii="Arial" w:hAnsi="Arial" w:cs="Arial"/>
        </w:rPr>
        <w:t>4.6-6.</w:t>
      </w:r>
      <w:r w:rsidR="001C60CC" w:rsidRPr="0099098B">
        <w:rPr>
          <w:rFonts w:ascii="Arial" w:hAnsi="Arial" w:cs="Arial"/>
        </w:rPr>
        <w:t>6</w:t>
      </w:r>
      <w:r w:rsidR="00183614" w:rsidRPr="0099098B">
        <w:rPr>
          <w:rFonts w:ascii="Arial" w:hAnsi="Arial" w:cs="Arial"/>
        </w:rPr>
        <w:t>]</w:t>
      </w:r>
      <w:r w:rsidR="00A54E9D" w:rsidRPr="0099098B">
        <w:rPr>
          <w:rFonts w:ascii="Arial" w:hAnsi="Arial" w:cs="Arial"/>
        </w:rPr>
        <w:t xml:space="preserve"> </w:t>
      </w:r>
      <w:r w:rsidR="00E209B4" w:rsidRPr="0099098B">
        <w:rPr>
          <w:rFonts w:ascii="Arial" w:hAnsi="Arial" w:cs="Arial"/>
        </w:rPr>
        <w:t>à l’</w:t>
      </w:r>
      <w:r w:rsidR="00A54E9D" w:rsidRPr="0099098B">
        <w:rPr>
          <w:rFonts w:ascii="Arial" w:hAnsi="Arial" w:cs="Arial"/>
        </w:rPr>
        <w:t>amoxicillin</w:t>
      </w:r>
      <w:r w:rsidR="00FA4379" w:rsidRPr="0099098B">
        <w:rPr>
          <w:rFonts w:ascii="Arial" w:hAnsi="Arial" w:cs="Arial"/>
        </w:rPr>
        <w:t>e</w:t>
      </w:r>
      <w:r w:rsidR="00A54E9D" w:rsidRPr="0099098B">
        <w:rPr>
          <w:rFonts w:ascii="Arial" w:hAnsi="Arial" w:cs="Arial"/>
        </w:rPr>
        <w:t>,</w:t>
      </w:r>
      <w:r w:rsidR="00A04D49" w:rsidRPr="0099098B">
        <w:rPr>
          <w:rFonts w:ascii="Arial" w:hAnsi="Arial" w:cs="Arial"/>
        </w:rPr>
        <w:t xml:space="preserve"> </w:t>
      </w:r>
      <w:r w:rsidR="00A54E9D" w:rsidRPr="0099098B">
        <w:rPr>
          <w:rFonts w:ascii="Arial" w:hAnsi="Arial" w:cs="Arial"/>
        </w:rPr>
        <w:t>11,33%</w:t>
      </w:r>
      <w:r w:rsidR="00D22D6D" w:rsidRPr="0099098B">
        <w:rPr>
          <w:rFonts w:ascii="Arial" w:hAnsi="Arial" w:cs="Arial"/>
        </w:rPr>
        <w:t xml:space="preserve"> </w:t>
      </w:r>
      <w:r w:rsidR="00183614" w:rsidRPr="0099098B">
        <w:rPr>
          <w:rFonts w:ascii="Arial" w:hAnsi="Arial" w:cs="Arial"/>
        </w:rPr>
        <w:t>[9.9-12.6]</w:t>
      </w:r>
      <w:r w:rsidR="00A54E9D" w:rsidRPr="0099098B">
        <w:rPr>
          <w:rFonts w:ascii="Arial" w:hAnsi="Arial" w:cs="Arial"/>
        </w:rPr>
        <w:t xml:space="preserve"> </w:t>
      </w:r>
      <w:r w:rsidR="00E209B4" w:rsidRPr="0099098B">
        <w:rPr>
          <w:rFonts w:ascii="Arial" w:hAnsi="Arial" w:cs="Arial"/>
        </w:rPr>
        <w:t xml:space="preserve">à la </w:t>
      </w:r>
      <w:proofErr w:type="spellStart"/>
      <w:r w:rsidR="00A54E9D" w:rsidRPr="0099098B">
        <w:rPr>
          <w:rFonts w:ascii="Arial" w:hAnsi="Arial" w:cs="Arial"/>
        </w:rPr>
        <w:t>pip</w:t>
      </w:r>
      <w:r w:rsidR="008E2C39" w:rsidRPr="0099098B">
        <w:rPr>
          <w:rFonts w:ascii="Arial" w:hAnsi="Arial" w:cs="Arial"/>
        </w:rPr>
        <w:t>é</w:t>
      </w:r>
      <w:r w:rsidR="00A54E9D" w:rsidRPr="0099098B">
        <w:rPr>
          <w:rFonts w:ascii="Arial" w:hAnsi="Arial" w:cs="Arial"/>
        </w:rPr>
        <w:t>racillin</w:t>
      </w:r>
      <w:r w:rsidR="00D22D6D" w:rsidRPr="0099098B">
        <w:rPr>
          <w:rFonts w:ascii="Arial" w:hAnsi="Arial" w:cs="Arial"/>
        </w:rPr>
        <w:t>e</w:t>
      </w:r>
      <w:proofErr w:type="spellEnd"/>
      <w:r w:rsidR="00A54E9D" w:rsidRPr="0099098B">
        <w:rPr>
          <w:rFonts w:ascii="Arial" w:hAnsi="Arial" w:cs="Arial"/>
        </w:rPr>
        <w:t>, 9,04</w:t>
      </w:r>
      <w:r w:rsidR="00D22D6D" w:rsidRPr="0099098B">
        <w:rPr>
          <w:rFonts w:ascii="Arial" w:hAnsi="Arial" w:cs="Arial"/>
        </w:rPr>
        <w:t>% [</w:t>
      </w:r>
      <w:r w:rsidR="00183614" w:rsidRPr="0099098B">
        <w:rPr>
          <w:rFonts w:ascii="Arial" w:hAnsi="Arial" w:cs="Arial"/>
        </w:rPr>
        <w:t>7.8-</w:t>
      </w:r>
      <w:r w:rsidR="001E4188" w:rsidRPr="0099098B">
        <w:rPr>
          <w:rFonts w:ascii="Arial" w:hAnsi="Arial" w:cs="Arial"/>
        </w:rPr>
        <w:t>9</w:t>
      </w:r>
      <w:r w:rsidR="00183614" w:rsidRPr="0099098B">
        <w:rPr>
          <w:rFonts w:ascii="Arial" w:hAnsi="Arial" w:cs="Arial"/>
        </w:rPr>
        <w:t>.25]</w:t>
      </w:r>
      <w:r w:rsidR="00A54E9D" w:rsidRPr="0099098B">
        <w:rPr>
          <w:rFonts w:ascii="Arial" w:hAnsi="Arial" w:cs="Arial"/>
        </w:rPr>
        <w:t xml:space="preserve"> </w:t>
      </w:r>
      <w:r w:rsidR="00E209B4" w:rsidRPr="0099098B">
        <w:rPr>
          <w:rFonts w:ascii="Arial" w:hAnsi="Arial" w:cs="Arial"/>
        </w:rPr>
        <w:t xml:space="preserve">à la </w:t>
      </w:r>
      <w:proofErr w:type="spellStart"/>
      <w:r w:rsidR="00A54E9D" w:rsidRPr="0099098B">
        <w:rPr>
          <w:rFonts w:ascii="Arial" w:hAnsi="Arial" w:cs="Arial"/>
        </w:rPr>
        <w:t>ticarcillin</w:t>
      </w:r>
      <w:r w:rsidR="00FA4379" w:rsidRPr="0099098B">
        <w:rPr>
          <w:rFonts w:ascii="Arial" w:hAnsi="Arial" w:cs="Arial"/>
        </w:rPr>
        <w:t>e</w:t>
      </w:r>
      <w:proofErr w:type="spellEnd"/>
      <w:r w:rsidR="00A54E9D" w:rsidRPr="0099098B">
        <w:rPr>
          <w:rFonts w:ascii="Arial" w:hAnsi="Arial" w:cs="Arial"/>
        </w:rPr>
        <w:t>,</w:t>
      </w:r>
      <w:r w:rsidR="005A71DF" w:rsidRPr="0099098B">
        <w:rPr>
          <w:rFonts w:ascii="Arial" w:hAnsi="Arial" w:cs="Arial"/>
        </w:rPr>
        <w:t xml:space="preserve"> </w:t>
      </w:r>
      <w:r w:rsidR="00563FD2" w:rsidRPr="0099098B">
        <w:rPr>
          <w:rFonts w:ascii="Arial" w:hAnsi="Arial" w:cs="Arial"/>
        </w:rPr>
        <w:t>42,79</w:t>
      </w:r>
      <w:r w:rsidR="00D22D6D" w:rsidRPr="0099098B">
        <w:rPr>
          <w:rFonts w:ascii="Arial" w:hAnsi="Arial" w:cs="Arial"/>
        </w:rPr>
        <w:t>% [</w:t>
      </w:r>
      <w:r w:rsidR="00FA4379" w:rsidRPr="0099098B">
        <w:rPr>
          <w:rFonts w:ascii="Arial" w:hAnsi="Arial" w:cs="Arial"/>
        </w:rPr>
        <w:t>40.6-44.9]</w:t>
      </w:r>
      <w:r w:rsidR="00563FD2" w:rsidRPr="0099098B">
        <w:rPr>
          <w:rFonts w:ascii="Arial" w:hAnsi="Arial" w:cs="Arial"/>
        </w:rPr>
        <w:t xml:space="preserve"> </w:t>
      </w:r>
      <w:r w:rsidR="00E209B4" w:rsidRPr="0099098B">
        <w:rPr>
          <w:rFonts w:ascii="Arial" w:hAnsi="Arial" w:cs="Arial"/>
        </w:rPr>
        <w:t xml:space="preserve">aux </w:t>
      </w:r>
      <w:r w:rsidR="00563FD2" w:rsidRPr="0099098B">
        <w:rPr>
          <w:rFonts w:ascii="Arial" w:hAnsi="Arial" w:cs="Arial"/>
        </w:rPr>
        <w:t xml:space="preserve">C1G, </w:t>
      </w:r>
      <w:r w:rsidR="00F2774B" w:rsidRPr="0099098B">
        <w:rPr>
          <w:rFonts w:ascii="Arial" w:hAnsi="Arial" w:cs="Arial"/>
        </w:rPr>
        <w:t xml:space="preserve">49,34% [47.1-51.5] </w:t>
      </w:r>
      <w:r w:rsidR="00E209B4" w:rsidRPr="0099098B">
        <w:rPr>
          <w:rFonts w:ascii="Arial" w:hAnsi="Arial" w:cs="Arial"/>
        </w:rPr>
        <w:t xml:space="preserve">aux </w:t>
      </w:r>
      <w:r w:rsidR="00F2774B" w:rsidRPr="0099098B">
        <w:rPr>
          <w:rFonts w:ascii="Arial" w:hAnsi="Arial" w:cs="Arial"/>
        </w:rPr>
        <w:t>C3G,</w:t>
      </w:r>
      <w:r w:rsidR="00E209B4" w:rsidRPr="0099098B">
        <w:rPr>
          <w:rFonts w:ascii="Arial" w:hAnsi="Arial" w:cs="Arial"/>
        </w:rPr>
        <w:t xml:space="preserve"> </w:t>
      </w:r>
      <w:r w:rsidR="00F2774B" w:rsidRPr="0099098B">
        <w:rPr>
          <w:rFonts w:ascii="Arial" w:hAnsi="Arial" w:cs="Arial"/>
        </w:rPr>
        <w:t>34,8% [32.7-36.8]</w:t>
      </w:r>
      <w:r w:rsidR="00E209B4" w:rsidRPr="0099098B">
        <w:rPr>
          <w:rFonts w:ascii="Arial" w:hAnsi="Arial" w:cs="Arial"/>
        </w:rPr>
        <w:t xml:space="preserve"> à l’</w:t>
      </w:r>
      <w:r w:rsidR="00F2774B" w:rsidRPr="0099098B">
        <w:rPr>
          <w:rFonts w:ascii="Arial" w:hAnsi="Arial" w:cs="Arial"/>
        </w:rPr>
        <w:t>amoxicilline</w:t>
      </w:r>
      <w:r w:rsidR="00E209B4" w:rsidRPr="0099098B">
        <w:rPr>
          <w:rFonts w:ascii="Arial" w:hAnsi="Arial" w:cs="Arial"/>
        </w:rPr>
        <w:t>/</w:t>
      </w:r>
      <w:r w:rsidR="00F2774B" w:rsidRPr="0099098B">
        <w:rPr>
          <w:rFonts w:ascii="Arial" w:hAnsi="Arial" w:cs="Arial"/>
        </w:rPr>
        <w:t>acide</w:t>
      </w:r>
      <w:r w:rsidR="00E209B4" w:rsidRPr="0099098B">
        <w:rPr>
          <w:rFonts w:ascii="Arial" w:hAnsi="Arial" w:cs="Arial"/>
        </w:rPr>
        <w:t xml:space="preserve"> </w:t>
      </w:r>
      <w:r w:rsidR="00F2774B" w:rsidRPr="0099098B">
        <w:rPr>
          <w:rFonts w:ascii="Arial" w:hAnsi="Arial" w:cs="Arial"/>
        </w:rPr>
        <w:t>clavulanique, 24,68% [22.8-26.5]</w:t>
      </w:r>
      <w:r w:rsidR="00E209B4" w:rsidRPr="0099098B">
        <w:rPr>
          <w:rFonts w:ascii="Arial" w:hAnsi="Arial" w:cs="Arial"/>
        </w:rPr>
        <w:t xml:space="preserve"> à la </w:t>
      </w:r>
      <w:proofErr w:type="spellStart"/>
      <w:r w:rsidR="00F2774B" w:rsidRPr="0099098B">
        <w:rPr>
          <w:rFonts w:ascii="Arial" w:hAnsi="Arial" w:cs="Arial"/>
          <w:i/>
          <w:iCs/>
        </w:rPr>
        <w:t>ticarcilline</w:t>
      </w:r>
      <w:proofErr w:type="spellEnd"/>
      <w:r w:rsidR="00E209B4" w:rsidRPr="0099098B">
        <w:rPr>
          <w:rFonts w:ascii="Arial" w:hAnsi="Arial" w:cs="Arial"/>
          <w:i/>
          <w:iCs/>
        </w:rPr>
        <w:t>/</w:t>
      </w:r>
      <w:r w:rsidR="00F2774B" w:rsidRPr="0099098B">
        <w:rPr>
          <w:rFonts w:ascii="Arial" w:hAnsi="Arial" w:cs="Arial"/>
          <w:i/>
          <w:iCs/>
        </w:rPr>
        <w:t>acide</w:t>
      </w:r>
      <w:r w:rsidR="00F2774B" w:rsidRPr="0099098B">
        <w:rPr>
          <w:rFonts w:ascii="Arial" w:hAnsi="Arial" w:cs="Arial"/>
        </w:rPr>
        <w:t xml:space="preserve"> </w:t>
      </w:r>
      <w:r w:rsidR="00F2774B" w:rsidRPr="0099098B">
        <w:rPr>
          <w:rFonts w:ascii="Arial" w:hAnsi="Arial" w:cs="Arial"/>
          <w:i/>
          <w:iCs/>
        </w:rPr>
        <w:t>clavulanique</w:t>
      </w:r>
      <w:r w:rsidR="00F2774B" w:rsidRPr="0099098B">
        <w:rPr>
          <w:rFonts w:ascii="Arial" w:hAnsi="Arial" w:cs="Arial"/>
        </w:rPr>
        <w:t xml:space="preserve"> et 72,10% [70.8-74.5]</w:t>
      </w:r>
      <w:r w:rsidR="00E209B4" w:rsidRPr="0099098B">
        <w:rPr>
          <w:rFonts w:ascii="Arial" w:hAnsi="Arial" w:cs="Arial"/>
        </w:rPr>
        <w:t xml:space="preserve"> à la</w:t>
      </w:r>
      <w:r w:rsidR="00F2774B" w:rsidRPr="0099098B">
        <w:rPr>
          <w:rFonts w:ascii="Arial" w:hAnsi="Arial" w:cs="Arial"/>
        </w:rPr>
        <w:t xml:space="preserve"> </w:t>
      </w:r>
      <w:proofErr w:type="spellStart"/>
      <w:r w:rsidR="00F2774B" w:rsidRPr="0099098B">
        <w:rPr>
          <w:rFonts w:ascii="Arial" w:hAnsi="Arial" w:cs="Arial"/>
        </w:rPr>
        <w:t>pipéracilline</w:t>
      </w:r>
      <w:proofErr w:type="spellEnd"/>
      <w:r w:rsidR="00E209B4" w:rsidRPr="0099098B">
        <w:rPr>
          <w:rFonts w:ascii="Arial" w:hAnsi="Arial" w:cs="Arial"/>
        </w:rPr>
        <w:t>/</w:t>
      </w:r>
      <w:proofErr w:type="spellStart"/>
      <w:r w:rsidR="00F2774B" w:rsidRPr="0099098B">
        <w:rPr>
          <w:rFonts w:ascii="Arial" w:hAnsi="Arial" w:cs="Arial"/>
        </w:rPr>
        <w:t>tazobactam</w:t>
      </w:r>
      <w:proofErr w:type="spellEnd"/>
      <w:r w:rsidR="00F2774B" w:rsidRPr="0099098B">
        <w:rPr>
          <w:rFonts w:ascii="Arial" w:hAnsi="Arial" w:cs="Arial"/>
        </w:rPr>
        <w:t>.</w:t>
      </w:r>
      <w:r w:rsidR="00E209B4" w:rsidRPr="0099098B">
        <w:rPr>
          <w:rFonts w:ascii="Arial" w:hAnsi="Arial" w:cs="Arial"/>
        </w:rPr>
        <w:t xml:space="preserve"> Seules la </w:t>
      </w:r>
      <w:proofErr w:type="spellStart"/>
      <w:r w:rsidR="00F2774B" w:rsidRPr="0099098B">
        <w:rPr>
          <w:rFonts w:ascii="Arial" w:hAnsi="Arial" w:cs="Arial"/>
        </w:rPr>
        <w:t>C</w:t>
      </w:r>
      <w:r w:rsidR="00563FD2" w:rsidRPr="0099098B">
        <w:rPr>
          <w:rFonts w:ascii="Arial" w:hAnsi="Arial" w:cs="Arial"/>
        </w:rPr>
        <w:t>éfoxitin</w:t>
      </w:r>
      <w:r w:rsidR="00FA4379" w:rsidRPr="0099098B">
        <w:rPr>
          <w:rFonts w:ascii="Arial" w:hAnsi="Arial" w:cs="Arial"/>
        </w:rPr>
        <w:t>e</w:t>
      </w:r>
      <w:proofErr w:type="spellEnd"/>
      <w:r w:rsidR="00E209B4" w:rsidRPr="0099098B">
        <w:rPr>
          <w:rFonts w:ascii="Arial" w:hAnsi="Arial" w:cs="Arial"/>
        </w:rPr>
        <w:t>,</w:t>
      </w:r>
      <w:r w:rsidR="00F2774B" w:rsidRPr="0099098B">
        <w:rPr>
          <w:rFonts w:ascii="Arial" w:hAnsi="Arial" w:cs="Arial"/>
        </w:rPr>
        <w:t xml:space="preserve"> 90,38% [89.1-91.6]</w:t>
      </w:r>
      <w:r w:rsidR="00E209B4" w:rsidRPr="0099098B">
        <w:rPr>
          <w:rFonts w:ascii="Arial" w:hAnsi="Arial" w:cs="Arial"/>
        </w:rPr>
        <w:t xml:space="preserve"> et l’</w:t>
      </w:r>
      <w:r w:rsidR="00F2774B" w:rsidRPr="0099098B">
        <w:rPr>
          <w:rFonts w:ascii="Arial" w:hAnsi="Arial" w:cs="Arial"/>
        </w:rPr>
        <w:t xml:space="preserve">imipenème </w:t>
      </w:r>
      <w:r w:rsidR="00563FD2" w:rsidRPr="0099098B">
        <w:rPr>
          <w:rFonts w:ascii="Arial" w:hAnsi="Arial" w:cs="Arial"/>
        </w:rPr>
        <w:t>98,6%</w:t>
      </w:r>
      <w:r w:rsidR="00D22D6D" w:rsidRPr="0099098B">
        <w:rPr>
          <w:rFonts w:ascii="Arial" w:hAnsi="Arial" w:cs="Arial"/>
        </w:rPr>
        <w:t xml:space="preserve"> </w:t>
      </w:r>
      <w:r w:rsidR="00D31E35" w:rsidRPr="0099098B">
        <w:rPr>
          <w:rFonts w:ascii="Arial" w:hAnsi="Arial" w:cs="Arial"/>
        </w:rPr>
        <w:t>[98.1-99.1]</w:t>
      </w:r>
      <w:r w:rsidR="00E209B4" w:rsidRPr="0099098B">
        <w:rPr>
          <w:rFonts w:ascii="Arial" w:hAnsi="Arial" w:cs="Arial"/>
        </w:rPr>
        <w:t xml:space="preserve"> conservent encore une activité sur les souches d’</w:t>
      </w:r>
      <w:proofErr w:type="spellStart"/>
      <w:r w:rsidR="00E209B4" w:rsidRPr="0099098B">
        <w:rPr>
          <w:rFonts w:ascii="Arial" w:hAnsi="Arial" w:cs="Arial"/>
          <w:i/>
          <w:iCs/>
        </w:rPr>
        <w:t>Enterobacteriaceae</w:t>
      </w:r>
      <w:proofErr w:type="spellEnd"/>
      <w:r w:rsidR="00E209B4" w:rsidRPr="0099098B">
        <w:rPr>
          <w:rFonts w:ascii="Arial" w:hAnsi="Arial" w:cs="Arial"/>
        </w:rPr>
        <w:t xml:space="preserve"> isolées.</w:t>
      </w:r>
      <w:r w:rsidR="00CE43B6" w:rsidRPr="0099098B">
        <w:rPr>
          <w:rFonts w:ascii="Arial" w:hAnsi="Arial" w:cs="Arial"/>
        </w:rPr>
        <w:t xml:space="preserve"> </w:t>
      </w:r>
      <w:r w:rsidR="00E209B4" w:rsidRPr="0099098B">
        <w:rPr>
          <w:rFonts w:ascii="Arial" w:hAnsi="Arial" w:cs="Arial"/>
        </w:rPr>
        <w:t xml:space="preserve">La </w:t>
      </w:r>
      <w:r w:rsidR="00F43225" w:rsidRPr="0099098B">
        <w:rPr>
          <w:rFonts w:ascii="Arial" w:hAnsi="Arial" w:cs="Arial"/>
        </w:rPr>
        <w:t>production de pénicillinase</w:t>
      </w:r>
      <w:r w:rsidR="00AD0695" w:rsidRPr="0099098B">
        <w:rPr>
          <w:rFonts w:ascii="Arial" w:hAnsi="Arial" w:cs="Arial"/>
        </w:rPr>
        <w:t>s,</w:t>
      </w:r>
      <w:r w:rsidR="001E4188" w:rsidRPr="0099098B">
        <w:rPr>
          <w:rFonts w:ascii="Arial" w:hAnsi="Arial" w:cs="Arial"/>
        </w:rPr>
        <w:t xml:space="preserve"> </w:t>
      </w:r>
      <w:r w:rsidR="00AD0695" w:rsidRPr="0099098B">
        <w:rPr>
          <w:rFonts w:ascii="Arial" w:hAnsi="Arial" w:cs="Arial"/>
        </w:rPr>
        <w:t xml:space="preserve">de </w:t>
      </w:r>
      <w:proofErr w:type="spellStart"/>
      <w:r w:rsidR="00AD0695" w:rsidRPr="0099098B">
        <w:rPr>
          <w:rFonts w:ascii="Arial" w:hAnsi="Arial" w:cs="Arial"/>
        </w:rPr>
        <w:t>Bêtalactamases</w:t>
      </w:r>
      <w:proofErr w:type="spellEnd"/>
      <w:r w:rsidR="00AD0695" w:rsidRPr="0099098B">
        <w:rPr>
          <w:rFonts w:ascii="Arial" w:hAnsi="Arial" w:cs="Arial"/>
        </w:rPr>
        <w:t xml:space="preserve"> à spectre élargie (BLSE)</w:t>
      </w:r>
      <w:r w:rsidR="00AD0695" w:rsidRPr="0099098B">
        <w:rPr>
          <w:rFonts w:ascii="Arial" w:hAnsi="Arial" w:cs="Arial"/>
          <w:i/>
          <w:iCs/>
        </w:rPr>
        <w:t xml:space="preserve"> et de </w:t>
      </w:r>
      <w:proofErr w:type="spellStart"/>
      <w:r w:rsidR="00AD0695" w:rsidRPr="0099098B">
        <w:rPr>
          <w:rFonts w:ascii="Arial" w:hAnsi="Arial" w:cs="Arial"/>
        </w:rPr>
        <w:t>carbapénèmases</w:t>
      </w:r>
      <w:proofErr w:type="spellEnd"/>
      <w:r w:rsidR="00AD0695" w:rsidRPr="0099098B">
        <w:rPr>
          <w:rFonts w:ascii="Arial" w:hAnsi="Arial" w:cs="Arial"/>
        </w:rPr>
        <w:t xml:space="preserve"> </w:t>
      </w:r>
      <w:r w:rsidR="00E209B4" w:rsidRPr="0099098B">
        <w:rPr>
          <w:rFonts w:ascii="Arial" w:hAnsi="Arial" w:cs="Arial"/>
        </w:rPr>
        <w:t xml:space="preserve">était </w:t>
      </w:r>
      <w:r w:rsidR="00AD0695" w:rsidRPr="0099098B">
        <w:rPr>
          <w:rFonts w:ascii="Arial" w:hAnsi="Arial" w:cs="Arial"/>
        </w:rPr>
        <w:t xml:space="preserve">respectivement </w:t>
      </w:r>
      <w:r w:rsidR="00E209B4" w:rsidRPr="0099098B">
        <w:rPr>
          <w:rFonts w:ascii="Arial" w:hAnsi="Arial" w:cs="Arial"/>
        </w:rPr>
        <w:t xml:space="preserve">observée chez </w:t>
      </w:r>
      <w:r w:rsidR="00F43225" w:rsidRPr="0099098B">
        <w:rPr>
          <w:rFonts w:ascii="Arial" w:hAnsi="Arial" w:cs="Arial"/>
        </w:rPr>
        <w:t>91,31%</w:t>
      </w:r>
      <w:r w:rsidR="00AD0695" w:rsidRPr="0099098B">
        <w:rPr>
          <w:rFonts w:ascii="Arial" w:hAnsi="Arial" w:cs="Arial"/>
        </w:rPr>
        <w:t xml:space="preserve"> ; </w:t>
      </w:r>
      <w:r w:rsidR="00F43225" w:rsidRPr="0099098B">
        <w:rPr>
          <w:rFonts w:ascii="Arial" w:hAnsi="Arial" w:cs="Arial"/>
        </w:rPr>
        <w:t xml:space="preserve">74,93% </w:t>
      </w:r>
      <w:r w:rsidR="00AD0695" w:rsidRPr="0099098B">
        <w:rPr>
          <w:rFonts w:ascii="Arial" w:hAnsi="Arial" w:cs="Arial"/>
        </w:rPr>
        <w:t xml:space="preserve">et 0.91% </w:t>
      </w:r>
      <w:r w:rsidR="00F43225" w:rsidRPr="0099098B">
        <w:rPr>
          <w:rFonts w:ascii="Arial" w:hAnsi="Arial" w:cs="Arial"/>
        </w:rPr>
        <w:t xml:space="preserve">des </w:t>
      </w:r>
      <w:r w:rsidR="00CE1701" w:rsidRPr="0099098B">
        <w:rPr>
          <w:rFonts w:ascii="Arial" w:hAnsi="Arial" w:cs="Arial"/>
        </w:rPr>
        <w:t>souches d’</w:t>
      </w:r>
      <w:proofErr w:type="spellStart"/>
      <w:r w:rsidR="00CE1701" w:rsidRPr="0099098B">
        <w:rPr>
          <w:rFonts w:ascii="Arial" w:hAnsi="Arial" w:cs="Arial"/>
          <w:i/>
          <w:iCs/>
        </w:rPr>
        <w:t>Enterobacteriaceae</w:t>
      </w:r>
      <w:proofErr w:type="spellEnd"/>
      <w:r w:rsidR="00AD0695" w:rsidRPr="0099098B">
        <w:rPr>
          <w:rFonts w:ascii="Arial" w:hAnsi="Arial" w:cs="Arial"/>
        </w:rPr>
        <w:t>.</w:t>
      </w:r>
    </w:p>
    <w:p w14:paraId="3FE04F8D" w14:textId="77777777" w:rsidR="00F40F62" w:rsidRPr="0099098B" w:rsidRDefault="00F40F62" w:rsidP="0089355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99098B">
        <w:rPr>
          <w:rFonts w:ascii="Arial" w:hAnsi="Arial" w:cs="Arial"/>
          <w:b/>
          <w:bCs/>
        </w:rPr>
        <w:t>Conclusion</w:t>
      </w:r>
    </w:p>
    <w:p w14:paraId="7A5BEB65" w14:textId="065CDACA" w:rsidR="00441657" w:rsidRPr="00F822DF" w:rsidRDefault="00441657" w:rsidP="00893557">
      <w:pPr>
        <w:spacing w:after="0" w:line="276" w:lineRule="auto"/>
        <w:jc w:val="both"/>
        <w:rPr>
          <w:rFonts w:ascii="Arial" w:hAnsi="Arial" w:cs="Arial"/>
        </w:rPr>
      </w:pPr>
      <w:r w:rsidRPr="0099098B">
        <w:rPr>
          <w:rFonts w:ascii="Arial" w:hAnsi="Arial" w:cs="Arial"/>
        </w:rPr>
        <w:t>Le phénomène de</w:t>
      </w:r>
      <w:r w:rsidR="00493DE8" w:rsidRPr="0099098B">
        <w:rPr>
          <w:rFonts w:ascii="Arial" w:hAnsi="Arial" w:cs="Arial"/>
        </w:rPr>
        <w:t xml:space="preserve"> résistance aux </w:t>
      </w:r>
      <w:r w:rsidRPr="0099098B">
        <w:rPr>
          <w:rFonts w:ascii="Arial" w:hAnsi="Arial" w:cs="Arial"/>
        </w:rPr>
        <w:t>antibiotiques</w:t>
      </w:r>
      <w:r w:rsidR="00493DE8" w:rsidRPr="0099098B">
        <w:rPr>
          <w:rFonts w:ascii="Arial" w:hAnsi="Arial" w:cs="Arial"/>
        </w:rPr>
        <w:t xml:space="preserve"> est réel</w:t>
      </w:r>
      <w:r w:rsidR="00AD0695" w:rsidRPr="0099098B">
        <w:rPr>
          <w:rFonts w:ascii="Arial" w:hAnsi="Arial" w:cs="Arial"/>
        </w:rPr>
        <w:t xml:space="preserve">, avec </w:t>
      </w:r>
      <w:r w:rsidRPr="0099098B">
        <w:rPr>
          <w:rFonts w:ascii="Arial" w:hAnsi="Arial" w:cs="Arial"/>
        </w:rPr>
        <w:t xml:space="preserve">seulement </w:t>
      </w:r>
      <w:r w:rsidR="00AD0695" w:rsidRPr="0099098B">
        <w:rPr>
          <w:rFonts w:ascii="Arial" w:hAnsi="Arial" w:cs="Arial"/>
        </w:rPr>
        <w:t>une faible proportion de souches d’</w:t>
      </w:r>
      <w:proofErr w:type="spellStart"/>
      <w:r w:rsidR="00AD0695" w:rsidRPr="0099098B">
        <w:rPr>
          <w:rFonts w:ascii="Arial" w:hAnsi="Arial" w:cs="Arial"/>
          <w:i/>
          <w:iCs/>
        </w:rPr>
        <w:t>Enterobacteriaceae</w:t>
      </w:r>
      <w:proofErr w:type="spellEnd"/>
      <w:r w:rsidRPr="0099098B">
        <w:rPr>
          <w:rFonts w:ascii="Arial" w:hAnsi="Arial" w:cs="Arial"/>
        </w:rPr>
        <w:t>, isolées à l’INH,</w:t>
      </w:r>
      <w:r w:rsidR="00AD0695" w:rsidRPr="0099098B">
        <w:rPr>
          <w:rFonts w:ascii="Arial" w:hAnsi="Arial" w:cs="Arial"/>
        </w:rPr>
        <w:t xml:space="preserve"> encore sensibles aux bêtalactamines</w:t>
      </w:r>
      <w:r w:rsidR="00493DE8" w:rsidRPr="0099098B">
        <w:rPr>
          <w:rFonts w:ascii="Arial" w:hAnsi="Arial" w:cs="Arial"/>
        </w:rPr>
        <w:t xml:space="preserve">. </w:t>
      </w:r>
      <w:r w:rsidRPr="0099098B">
        <w:rPr>
          <w:rFonts w:ascii="Arial" w:hAnsi="Arial" w:cs="Arial"/>
        </w:rPr>
        <w:t>L’extension de cette étude à plus de formations sanitaires du Togo et la communication avec les infectiologues s’avèrent indispensables pour contribuer à l’adaptation des protocoles de</w:t>
      </w:r>
      <w:r w:rsidR="00493DE8" w:rsidRPr="0099098B">
        <w:rPr>
          <w:rFonts w:ascii="Arial" w:hAnsi="Arial" w:cs="Arial"/>
        </w:rPr>
        <w:t xml:space="preserve"> prise en charge thérapeutique des infections.</w:t>
      </w:r>
      <w:r w:rsidR="0092171B" w:rsidRPr="0099098B">
        <w:rPr>
          <w:rFonts w:ascii="Arial" w:hAnsi="Arial" w:cs="Arial"/>
        </w:rPr>
        <w:t xml:space="preserve"> </w:t>
      </w:r>
    </w:p>
    <w:p w14:paraId="62D107AA" w14:textId="4F89F3D4" w:rsidR="009E3D68" w:rsidRDefault="0092171B" w:rsidP="00BA66DA">
      <w:pPr>
        <w:spacing w:after="0"/>
        <w:rPr>
          <w:rFonts w:ascii="Arial" w:hAnsi="Arial" w:cs="Arial"/>
          <w:sz w:val="24"/>
          <w:szCs w:val="24"/>
        </w:rPr>
      </w:pPr>
      <w:r w:rsidRPr="0099098B">
        <w:rPr>
          <w:rFonts w:ascii="Arial" w:hAnsi="Arial" w:cs="Arial"/>
          <w:b/>
          <w:bCs/>
        </w:rPr>
        <w:t>Mots clés</w:t>
      </w:r>
      <w:r w:rsidRPr="0099098B">
        <w:rPr>
          <w:rFonts w:ascii="Arial" w:hAnsi="Arial" w:cs="Arial"/>
        </w:rPr>
        <w:t> : INH, Résistance aux antimicrobiens, Togo, Santé Publiqu</w:t>
      </w:r>
      <w:r w:rsidR="00B80666" w:rsidRPr="0099098B">
        <w:rPr>
          <w:rFonts w:ascii="Arial" w:hAnsi="Arial" w:cs="Arial"/>
        </w:rPr>
        <w:t>e</w:t>
      </w:r>
      <w:r w:rsidR="00533351" w:rsidRPr="0099098B">
        <w:rPr>
          <w:rFonts w:ascii="Arial" w:hAnsi="Arial" w:cs="Arial"/>
        </w:rPr>
        <w:t>, CFRSP-UL</w:t>
      </w:r>
      <w:r w:rsidR="00CE1701" w:rsidRPr="0099098B">
        <w:rPr>
          <w:rFonts w:ascii="Arial" w:hAnsi="Arial" w:cs="Arial"/>
        </w:rPr>
        <w:t>.</w:t>
      </w:r>
    </w:p>
    <w:sectPr w:rsidR="009E3D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ADEC" w14:textId="77777777" w:rsidR="00E364D1" w:rsidRDefault="00E364D1" w:rsidP="00482F7A">
      <w:pPr>
        <w:spacing w:after="0" w:line="240" w:lineRule="auto"/>
      </w:pPr>
      <w:r>
        <w:separator/>
      </w:r>
    </w:p>
  </w:endnote>
  <w:endnote w:type="continuationSeparator" w:id="0">
    <w:p w14:paraId="65107D73" w14:textId="77777777" w:rsidR="00E364D1" w:rsidRDefault="00E364D1" w:rsidP="0048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9A36" w14:textId="77777777" w:rsidR="00E364D1" w:rsidRDefault="00E364D1" w:rsidP="00482F7A">
      <w:pPr>
        <w:spacing w:after="0" w:line="240" w:lineRule="auto"/>
      </w:pPr>
      <w:r>
        <w:separator/>
      </w:r>
    </w:p>
  </w:footnote>
  <w:footnote w:type="continuationSeparator" w:id="0">
    <w:p w14:paraId="7FC39845" w14:textId="77777777" w:rsidR="00E364D1" w:rsidRDefault="00E364D1" w:rsidP="0048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CFEC" w14:textId="77777777" w:rsidR="00482F7A" w:rsidRDefault="00482F7A" w:rsidP="00482F7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95D63AE" wp14:editId="3EC5E6F9">
          <wp:simplePos x="0" y="0"/>
          <wp:positionH relativeFrom="column">
            <wp:posOffset>-537845</wp:posOffset>
          </wp:positionH>
          <wp:positionV relativeFrom="paragraph">
            <wp:posOffset>-325755</wp:posOffset>
          </wp:positionV>
          <wp:extent cx="7019925" cy="768350"/>
          <wp:effectExtent l="0" t="0" r="9525" b="0"/>
          <wp:wrapTopAndBottom/>
          <wp:docPr id="102261384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24BC7A7" w14:textId="77777777" w:rsidR="00482F7A" w:rsidRPr="00482F7A" w:rsidRDefault="00482F7A" w:rsidP="00482F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E3"/>
    <w:rsid w:val="00013150"/>
    <w:rsid w:val="000333E1"/>
    <w:rsid w:val="00043378"/>
    <w:rsid w:val="00043998"/>
    <w:rsid w:val="00074702"/>
    <w:rsid w:val="00075B81"/>
    <w:rsid w:val="00076590"/>
    <w:rsid w:val="00081038"/>
    <w:rsid w:val="000812B5"/>
    <w:rsid w:val="00087716"/>
    <w:rsid w:val="00095D2A"/>
    <w:rsid w:val="000A72B4"/>
    <w:rsid w:val="000B12D2"/>
    <w:rsid w:val="000E2B78"/>
    <w:rsid w:val="00112E51"/>
    <w:rsid w:val="001455E3"/>
    <w:rsid w:val="001731B9"/>
    <w:rsid w:val="00176308"/>
    <w:rsid w:val="00183614"/>
    <w:rsid w:val="00184C23"/>
    <w:rsid w:val="0019213F"/>
    <w:rsid w:val="001A2548"/>
    <w:rsid w:val="001A5BCE"/>
    <w:rsid w:val="001A7996"/>
    <w:rsid w:val="001B4199"/>
    <w:rsid w:val="001C60CC"/>
    <w:rsid w:val="001E4188"/>
    <w:rsid w:val="001F71E2"/>
    <w:rsid w:val="002157E7"/>
    <w:rsid w:val="00222445"/>
    <w:rsid w:val="002336AC"/>
    <w:rsid w:val="00236176"/>
    <w:rsid w:val="00241079"/>
    <w:rsid w:val="002412CA"/>
    <w:rsid w:val="00246042"/>
    <w:rsid w:val="00281DFA"/>
    <w:rsid w:val="0029117C"/>
    <w:rsid w:val="002B5DD4"/>
    <w:rsid w:val="002D2FE1"/>
    <w:rsid w:val="002E62F7"/>
    <w:rsid w:val="002E730C"/>
    <w:rsid w:val="00305D9D"/>
    <w:rsid w:val="00310C07"/>
    <w:rsid w:val="00320579"/>
    <w:rsid w:val="003352DA"/>
    <w:rsid w:val="00386BD5"/>
    <w:rsid w:val="003A7920"/>
    <w:rsid w:val="003B2DEA"/>
    <w:rsid w:val="003B6AC7"/>
    <w:rsid w:val="003C47C9"/>
    <w:rsid w:val="003E1C97"/>
    <w:rsid w:val="00403408"/>
    <w:rsid w:val="004203E8"/>
    <w:rsid w:val="00441657"/>
    <w:rsid w:val="00482F7A"/>
    <w:rsid w:val="00493DE8"/>
    <w:rsid w:val="004A619C"/>
    <w:rsid w:val="004B1480"/>
    <w:rsid w:val="004E23D6"/>
    <w:rsid w:val="004E3E28"/>
    <w:rsid w:val="00501448"/>
    <w:rsid w:val="00513D50"/>
    <w:rsid w:val="0052605D"/>
    <w:rsid w:val="00533351"/>
    <w:rsid w:val="00541675"/>
    <w:rsid w:val="00563FD2"/>
    <w:rsid w:val="00572CE3"/>
    <w:rsid w:val="005A3DA1"/>
    <w:rsid w:val="005A71DF"/>
    <w:rsid w:val="005B3EC1"/>
    <w:rsid w:val="005F7CEB"/>
    <w:rsid w:val="00633780"/>
    <w:rsid w:val="00655D3F"/>
    <w:rsid w:val="00666FCE"/>
    <w:rsid w:val="006956CF"/>
    <w:rsid w:val="006C711F"/>
    <w:rsid w:val="006D5C92"/>
    <w:rsid w:val="006D7572"/>
    <w:rsid w:val="006F3121"/>
    <w:rsid w:val="00724928"/>
    <w:rsid w:val="0073620D"/>
    <w:rsid w:val="00795243"/>
    <w:rsid w:val="007A50ED"/>
    <w:rsid w:val="007C0A2E"/>
    <w:rsid w:val="007E1EBB"/>
    <w:rsid w:val="00827727"/>
    <w:rsid w:val="00840D98"/>
    <w:rsid w:val="0086384A"/>
    <w:rsid w:val="00875D2A"/>
    <w:rsid w:val="0088482A"/>
    <w:rsid w:val="00893557"/>
    <w:rsid w:val="008B2AD8"/>
    <w:rsid w:val="008E2C39"/>
    <w:rsid w:val="008F5BB8"/>
    <w:rsid w:val="009027F0"/>
    <w:rsid w:val="00912C02"/>
    <w:rsid w:val="0092171B"/>
    <w:rsid w:val="00923ED7"/>
    <w:rsid w:val="009323A8"/>
    <w:rsid w:val="0093587C"/>
    <w:rsid w:val="00951793"/>
    <w:rsid w:val="009631C5"/>
    <w:rsid w:val="0097230F"/>
    <w:rsid w:val="00976447"/>
    <w:rsid w:val="0099098B"/>
    <w:rsid w:val="009A5548"/>
    <w:rsid w:val="009C29E1"/>
    <w:rsid w:val="009E3D68"/>
    <w:rsid w:val="00A04D49"/>
    <w:rsid w:val="00A2441C"/>
    <w:rsid w:val="00A3042B"/>
    <w:rsid w:val="00A54E9D"/>
    <w:rsid w:val="00A841AD"/>
    <w:rsid w:val="00A96FB9"/>
    <w:rsid w:val="00AC0CE3"/>
    <w:rsid w:val="00AC76F4"/>
    <w:rsid w:val="00AD0695"/>
    <w:rsid w:val="00B00084"/>
    <w:rsid w:val="00B46C1D"/>
    <w:rsid w:val="00B50747"/>
    <w:rsid w:val="00B80666"/>
    <w:rsid w:val="00B83930"/>
    <w:rsid w:val="00B84AB1"/>
    <w:rsid w:val="00BA500C"/>
    <w:rsid w:val="00BA66DA"/>
    <w:rsid w:val="00BB78AC"/>
    <w:rsid w:val="00BD2459"/>
    <w:rsid w:val="00BE092D"/>
    <w:rsid w:val="00C61593"/>
    <w:rsid w:val="00CB5323"/>
    <w:rsid w:val="00CE1701"/>
    <w:rsid w:val="00CE43B6"/>
    <w:rsid w:val="00D02B18"/>
    <w:rsid w:val="00D224D5"/>
    <w:rsid w:val="00D22D6D"/>
    <w:rsid w:val="00D31E35"/>
    <w:rsid w:val="00D41E8A"/>
    <w:rsid w:val="00D429C2"/>
    <w:rsid w:val="00D603A1"/>
    <w:rsid w:val="00D7334B"/>
    <w:rsid w:val="00D87F0B"/>
    <w:rsid w:val="00DF4DF9"/>
    <w:rsid w:val="00E209B4"/>
    <w:rsid w:val="00E364D1"/>
    <w:rsid w:val="00E45350"/>
    <w:rsid w:val="00EE3F5F"/>
    <w:rsid w:val="00F2774B"/>
    <w:rsid w:val="00F36442"/>
    <w:rsid w:val="00F40F62"/>
    <w:rsid w:val="00F43225"/>
    <w:rsid w:val="00F822DF"/>
    <w:rsid w:val="00FA4379"/>
    <w:rsid w:val="00FC5E62"/>
    <w:rsid w:val="00FC789E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D3BC"/>
  <w15:chartTrackingRefBased/>
  <w15:docId w15:val="{6D81356A-6282-4779-93FC-7E402D5E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CE3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72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2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2C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2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2C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2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2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2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2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2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2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2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2CE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2CE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2CE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2CE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2CE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2C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2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2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2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2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2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2C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2C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2CE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2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2CE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2CE3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8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2F7A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82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2F7A"/>
    <w:rPr>
      <w:kern w:val="0"/>
      <w14:ligatures w14:val="none"/>
    </w:rPr>
  </w:style>
  <w:style w:type="paragraph" w:styleId="Rvision">
    <w:name w:val="Revision"/>
    <w:hidden/>
    <w:uiPriority w:val="99"/>
    <w:semiHidden/>
    <w:rsid w:val="008B2AD8"/>
    <w:pPr>
      <w:spacing w:after="0" w:line="240" w:lineRule="auto"/>
    </w:pPr>
    <w:rPr>
      <w:kern w:val="0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B000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00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0084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00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008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bertmondjrofil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fifi AZON</dc:creator>
  <cp:keywords/>
  <dc:description/>
  <cp:lastModifiedBy>MONDJRO Kowami Norbert</cp:lastModifiedBy>
  <cp:revision>26</cp:revision>
  <dcterms:created xsi:type="dcterms:W3CDTF">2025-07-19T15:50:00Z</dcterms:created>
  <dcterms:modified xsi:type="dcterms:W3CDTF">2025-07-20T19:10:00Z</dcterms:modified>
</cp:coreProperties>
</file>