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33E7" w14:textId="77777777" w:rsidR="0054046A" w:rsidRDefault="0054046A"/>
    <w:p w14:paraId="14010206" w14:textId="77777777" w:rsidR="00D4569A" w:rsidRDefault="00D4569A"/>
    <w:p w14:paraId="71044986" w14:textId="77777777" w:rsidR="00D4569A" w:rsidRPr="00DE24F8" w:rsidRDefault="00D4569A" w:rsidP="00D4569A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4C8589B2" w14:textId="77777777" w:rsidR="00D4569A" w:rsidRPr="00DE24F8" w:rsidRDefault="00D4569A" w:rsidP="00D4569A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47616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Évaluation du </w:t>
      </w:r>
      <w:r>
        <w:rPr>
          <w:rFonts w:ascii="Times New Roman" w:hAnsi="Times New Roman" w:cs="Times New Roman"/>
          <w:b/>
          <w:bCs/>
          <w:sz w:val="32"/>
          <w:szCs w:val="32"/>
        </w:rPr>
        <w:t>Paquet d’Intervention à Haut Impact (</w:t>
      </w:r>
      <w:r w:rsidRPr="00B47616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14:ligatures w14:val="standardContextual"/>
        </w:rPr>
        <w:t>PIHI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B47616"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Communautaire</w:t>
      </w:r>
      <w:r>
        <w:rPr>
          <w:rFonts w:ascii="Times New Roman" w:eastAsiaTheme="minorHAns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au Bénin</w:t>
      </w:r>
    </w:p>
    <w:p w14:paraId="68611F8D" w14:textId="77777777" w:rsidR="00D4569A" w:rsidRDefault="00D4569A"/>
    <w:p w14:paraId="25D97EAD" w14:textId="77777777" w:rsidR="00D4569A" w:rsidRDefault="00D4569A" w:rsidP="00D4569A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23DD807A" w14:textId="77777777" w:rsidR="00D4569A" w:rsidRPr="00E010CC" w:rsidRDefault="00D4569A" w:rsidP="00D4569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010CC">
        <w:rPr>
          <w:rFonts w:ascii="Times New Roman" w:hAnsi="Times New Roman" w:cs="Times New Roman"/>
          <w:b/>
          <w:bCs/>
        </w:rPr>
        <w:t xml:space="preserve">Résumé </w:t>
      </w:r>
    </w:p>
    <w:p w14:paraId="039682B2" w14:textId="77777777" w:rsidR="00D4569A" w:rsidRPr="00E010CC" w:rsidRDefault="00D4569A" w:rsidP="00D4569A">
      <w:pPr>
        <w:pStyle w:val="NormalWeb"/>
        <w:spacing w:line="360" w:lineRule="auto"/>
        <w:jc w:val="both"/>
        <w:rPr>
          <w:sz w:val="22"/>
          <w:szCs w:val="22"/>
        </w:rPr>
      </w:pPr>
      <w:r w:rsidRPr="00E010CC">
        <w:rPr>
          <w:rStyle w:val="lev"/>
          <w:rFonts w:eastAsiaTheme="majorEastAsia"/>
          <w:sz w:val="22"/>
          <w:szCs w:val="22"/>
        </w:rPr>
        <w:t>Introduction</w:t>
      </w:r>
      <w:r>
        <w:rPr>
          <w:rStyle w:val="lev"/>
          <w:rFonts w:eastAsiaTheme="majorEastAsia"/>
          <w:sz w:val="22"/>
          <w:szCs w:val="22"/>
        </w:rPr>
        <w:t>:</w:t>
      </w:r>
      <w:r w:rsidRPr="00E010CC">
        <w:rPr>
          <w:sz w:val="22"/>
          <w:szCs w:val="22"/>
        </w:rPr>
        <w:t xml:space="preserve"> Le Paquet d’Interventions à Haut Impact Communautaire (PIHI Com) vise à améliorer l’accès aux soins en milieu rural.  </w:t>
      </w:r>
    </w:p>
    <w:p w14:paraId="402086E2" w14:textId="77777777" w:rsidR="00D4569A" w:rsidRPr="00E010CC" w:rsidRDefault="00D4569A" w:rsidP="00D4569A">
      <w:pPr>
        <w:pStyle w:val="NormalWeb"/>
        <w:spacing w:line="360" w:lineRule="auto"/>
        <w:jc w:val="both"/>
        <w:rPr>
          <w:sz w:val="22"/>
          <w:szCs w:val="22"/>
        </w:rPr>
      </w:pPr>
      <w:r w:rsidRPr="00E010CC">
        <w:rPr>
          <w:rStyle w:val="lev"/>
          <w:rFonts w:eastAsiaTheme="majorEastAsia"/>
          <w:sz w:val="22"/>
          <w:szCs w:val="22"/>
        </w:rPr>
        <w:t>Objectif:</w:t>
      </w:r>
      <w:r w:rsidRPr="00E010CC">
        <w:rPr>
          <w:sz w:val="22"/>
          <w:szCs w:val="22"/>
        </w:rPr>
        <w:t xml:space="preserve"> Evaluer l’impact du PIHI Com sur la réduction </w:t>
      </w:r>
      <w:r>
        <w:rPr>
          <w:sz w:val="22"/>
          <w:szCs w:val="22"/>
        </w:rPr>
        <w:t xml:space="preserve">de la morbidité et </w:t>
      </w:r>
      <w:r w:rsidRPr="00E010CC">
        <w:rPr>
          <w:sz w:val="22"/>
          <w:szCs w:val="22"/>
        </w:rPr>
        <w:t xml:space="preserve">de la mortalité </w:t>
      </w:r>
      <w:r>
        <w:rPr>
          <w:rFonts w:eastAsia="Times New Roman"/>
        </w:rPr>
        <w:t>infanto-juvéniles</w:t>
      </w:r>
      <w:r w:rsidRPr="00E010CC">
        <w:rPr>
          <w:sz w:val="22"/>
          <w:szCs w:val="22"/>
        </w:rPr>
        <w:t xml:space="preserve">, l’amélioration des pratiques sanitaires et l’accès aux soins. </w:t>
      </w:r>
    </w:p>
    <w:p w14:paraId="3AE369FD" w14:textId="77777777" w:rsidR="00D4569A" w:rsidRPr="00E010CC" w:rsidRDefault="00D4569A" w:rsidP="00D4569A">
      <w:pPr>
        <w:pStyle w:val="NormalWeb"/>
        <w:spacing w:line="360" w:lineRule="auto"/>
        <w:jc w:val="both"/>
        <w:rPr>
          <w:sz w:val="22"/>
          <w:szCs w:val="22"/>
        </w:rPr>
      </w:pPr>
      <w:r w:rsidRPr="00E010CC">
        <w:rPr>
          <w:rStyle w:val="lev"/>
          <w:rFonts w:eastAsiaTheme="majorEastAsia"/>
          <w:sz w:val="22"/>
          <w:szCs w:val="22"/>
        </w:rPr>
        <w:t>Méthodologie</w:t>
      </w:r>
      <w:r>
        <w:rPr>
          <w:rStyle w:val="lev"/>
          <w:rFonts w:eastAsiaTheme="majorEastAsia"/>
          <w:sz w:val="22"/>
          <w:szCs w:val="22"/>
        </w:rPr>
        <w:t>:</w:t>
      </w:r>
      <w:r w:rsidRPr="00E010CC">
        <w:rPr>
          <w:sz w:val="22"/>
          <w:szCs w:val="22"/>
        </w:rPr>
        <w:t xml:space="preserve"> L’étude utilise une approche qualitative, combinant entretiens semi-dirigés et analyse documentaire.</w:t>
      </w:r>
      <w:r w:rsidRPr="000D79B3">
        <w:rPr>
          <w:rFonts w:asciiTheme="minorHAnsi" w:eastAsiaTheme="minorEastAsia" w:hAnsiTheme="minorHAnsi" w:cstheme="minorBidi"/>
          <w:kern w:val="0"/>
          <w:sz w:val="22"/>
          <w:szCs w:val="22"/>
          <w:lang w:eastAsia="fr-FR"/>
          <w14:ligatures w14:val="none"/>
        </w:rPr>
        <w:t xml:space="preserve"> </w:t>
      </w:r>
      <w:r w:rsidRPr="000D79B3">
        <w:rPr>
          <w:sz w:val="22"/>
          <w:szCs w:val="22"/>
        </w:rPr>
        <w:t>La méthode d’échantillonnage est non probabiliste et repose sur un choix raisonné</w:t>
      </w:r>
      <w:r w:rsidRPr="00143CC1">
        <w:rPr>
          <w:sz w:val="22"/>
          <w:szCs w:val="22"/>
        </w:rPr>
        <w:t>.</w:t>
      </w:r>
      <w:r w:rsidRPr="00E010CC">
        <w:rPr>
          <w:sz w:val="22"/>
          <w:szCs w:val="22"/>
        </w:rPr>
        <w:t xml:space="preserve"> Trois cadres conceptuels sont utilisés</w:t>
      </w:r>
      <w:r>
        <w:rPr>
          <w:sz w:val="22"/>
          <w:szCs w:val="22"/>
        </w:rPr>
        <w:t xml:space="preserve"> pour l’analyse</w:t>
      </w:r>
      <w:r w:rsidRPr="00E010CC">
        <w:rPr>
          <w:sz w:val="22"/>
          <w:szCs w:val="22"/>
        </w:rPr>
        <w:t>: la théorie des parties prenantes, le cadre des systèmes de santé de l’OMS et la théorie de l’</w:t>
      </w:r>
      <w:proofErr w:type="spellStart"/>
      <w:r w:rsidRPr="00E010CC">
        <w:rPr>
          <w:sz w:val="22"/>
          <w:szCs w:val="22"/>
        </w:rPr>
        <w:t>empowerment</w:t>
      </w:r>
      <w:proofErr w:type="spellEnd"/>
      <w:r w:rsidRPr="00E010CC">
        <w:rPr>
          <w:sz w:val="22"/>
          <w:szCs w:val="22"/>
        </w:rPr>
        <w:t xml:space="preserve"> communautaire. L’étude implique 34 acteurs locaux et professionnels de santé.</w:t>
      </w:r>
    </w:p>
    <w:p w14:paraId="4165D93D" w14:textId="77777777" w:rsidR="00D4569A" w:rsidRPr="00E010CC" w:rsidRDefault="00D4569A" w:rsidP="00D4569A">
      <w:pPr>
        <w:pStyle w:val="NormalWeb"/>
        <w:spacing w:line="360" w:lineRule="auto"/>
        <w:jc w:val="both"/>
        <w:rPr>
          <w:sz w:val="22"/>
          <w:szCs w:val="22"/>
        </w:rPr>
      </w:pPr>
      <w:r w:rsidRPr="00E010CC">
        <w:rPr>
          <w:rStyle w:val="lev"/>
          <w:rFonts w:eastAsiaTheme="majorEastAsia"/>
          <w:sz w:val="22"/>
          <w:szCs w:val="22"/>
        </w:rPr>
        <w:t>Résultats</w:t>
      </w:r>
      <w:r>
        <w:rPr>
          <w:rStyle w:val="lev"/>
          <w:rFonts w:eastAsiaTheme="majorEastAsia"/>
          <w:sz w:val="22"/>
          <w:szCs w:val="22"/>
        </w:rPr>
        <w:t>:</w:t>
      </w:r>
      <w:r w:rsidRPr="00E010CC">
        <w:rPr>
          <w:sz w:val="22"/>
          <w:szCs w:val="22"/>
        </w:rPr>
        <w:t xml:space="preserve"> Le PIHI a contribué à la réduction de la mortalité </w:t>
      </w:r>
      <w:r>
        <w:rPr>
          <w:rFonts w:eastAsia="Times New Roman"/>
        </w:rPr>
        <w:t>infanto-juvénile</w:t>
      </w:r>
      <w:r w:rsidRPr="00E010CC">
        <w:rPr>
          <w:sz w:val="22"/>
          <w:szCs w:val="22"/>
        </w:rPr>
        <w:t xml:space="preserve"> en permettant une prise en charge rapide de maladies comme le paludisme et les infections respiratoires. Le programme a également amélioré les pratiques sanitaires, notamment l’allaitement exclusif, l’hygiène et l’utilisation des moustiquaires grâce à l’implication des relais communautaires.</w:t>
      </w:r>
    </w:p>
    <w:p w14:paraId="7B4BDA30" w14:textId="77777777" w:rsidR="00D4569A" w:rsidRPr="00E010CC" w:rsidRDefault="00D4569A" w:rsidP="00D4569A">
      <w:pPr>
        <w:pStyle w:val="NormalWeb"/>
        <w:spacing w:line="360" w:lineRule="auto"/>
        <w:jc w:val="both"/>
        <w:rPr>
          <w:sz w:val="22"/>
          <w:szCs w:val="22"/>
        </w:rPr>
      </w:pPr>
      <w:r w:rsidRPr="00E010CC">
        <w:rPr>
          <w:rStyle w:val="lev"/>
          <w:rFonts w:eastAsiaTheme="majorEastAsia"/>
          <w:sz w:val="22"/>
          <w:szCs w:val="22"/>
        </w:rPr>
        <w:t xml:space="preserve">Discussion: </w:t>
      </w:r>
      <w:r w:rsidRPr="00E010CC">
        <w:rPr>
          <w:sz w:val="22"/>
          <w:szCs w:val="22"/>
        </w:rPr>
        <w:t xml:space="preserve"> L’analyse révèle plusieurs limites notamment un manque de coordination, une gestion non optimale des ressources et des résistances culturelles.</w:t>
      </w:r>
    </w:p>
    <w:p w14:paraId="27FE6C42" w14:textId="77777777" w:rsidR="00D4569A" w:rsidRPr="00E010CC" w:rsidRDefault="00D4569A" w:rsidP="00D4569A">
      <w:pPr>
        <w:pStyle w:val="NormalWeb"/>
        <w:spacing w:line="360" w:lineRule="auto"/>
        <w:jc w:val="both"/>
        <w:rPr>
          <w:sz w:val="22"/>
          <w:szCs w:val="22"/>
        </w:rPr>
      </w:pPr>
      <w:r w:rsidRPr="00E010CC">
        <w:rPr>
          <w:rStyle w:val="lev"/>
          <w:rFonts w:eastAsiaTheme="majorEastAsia"/>
          <w:sz w:val="22"/>
          <w:szCs w:val="22"/>
        </w:rPr>
        <w:t>Conclusion</w:t>
      </w:r>
      <w:r>
        <w:rPr>
          <w:sz w:val="22"/>
          <w:szCs w:val="22"/>
        </w:rPr>
        <w:t>:</w:t>
      </w:r>
      <w:r w:rsidRPr="00E010CC">
        <w:rPr>
          <w:sz w:val="22"/>
          <w:szCs w:val="22"/>
        </w:rPr>
        <w:t xml:space="preserve"> pérennité du programme requiert un suivi rigoureux conforté par une gestion rigoureuse des ressources pour en faire un modèle de santé en Afrique.</w:t>
      </w:r>
    </w:p>
    <w:p w14:paraId="668BED86" w14:textId="77777777" w:rsidR="00D4569A" w:rsidRPr="00E010CC" w:rsidRDefault="00D4569A" w:rsidP="00D4569A">
      <w:pPr>
        <w:rPr>
          <w:rFonts w:ascii="Times New Roman" w:hAnsi="Times New Roman" w:cs="Times New Roman"/>
        </w:rPr>
      </w:pPr>
      <w:r w:rsidRPr="00E010CC">
        <w:rPr>
          <w:rFonts w:ascii="Times New Roman" w:hAnsi="Times New Roman" w:cs="Times New Roman"/>
          <w:b/>
          <w:bCs/>
        </w:rPr>
        <w:t xml:space="preserve">Mots clés : </w:t>
      </w:r>
      <w:r w:rsidRPr="00E010CC">
        <w:rPr>
          <w:rFonts w:ascii="Times New Roman" w:hAnsi="Times New Roman" w:cs="Times New Roman"/>
        </w:rPr>
        <w:t>Evaluation ; PIHI ; Communautaire ; Relais ; Bénin.</w:t>
      </w:r>
    </w:p>
    <w:p w14:paraId="5763AC65" w14:textId="77777777" w:rsidR="00D4569A" w:rsidRDefault="00D4569A"/>
    <w:sectPr w:rsidR="00D4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A5"/>
    <w:rsid w:val="002912A5"/>
    <w:rsid w:val="004964C3"/>
    <w:rsid w:val="0054046A"/>
    <w:rsid w:val="00D25D42"/>
    <w:rsid w:val="00D4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E82B"/>
  <w15:chartTrackingRefBased/>
  <w15:docId w15:val="{1284AF24-63A6-4E63-96D1-07E4CCF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69A"/>
    <w:pPr>
      <w:spacing w:after="0" w:line="360" w:lineRule="auto"/>
      <w:jc w:val="both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912A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12A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12A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12A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12A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12A5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12A5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12A5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12A5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1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1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1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12A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12A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12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12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12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12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12A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9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12A5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9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12A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912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12A5"/>
    <w:pPr>
      <w:spacing w:after="160" w:line="259" w:lineRule="auto"/>
      <w:ind w:left="720"/>
      <w:contextualSpacing/>
      <w:jc w:val="left"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912A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12A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12A5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D4569A"/>
    <w:rPr>
      <w:b/>
      <w:bCs/>
    </w:rPr>
  </w:style>
  <w:style w:type="paragraph" w:styleId="NormalWeb">
    <w:name w:val="Normal (Web)"/>
    <w:basedOn w:val="Normal"/>
    <w:uiPriority w:val="99"/>
    <w:unhideWhenUsed/>
    <w:rsid w:val="00D4569A"/>
    <w:pPr>
      <w:spacing w:after="160" w:line="278" w:lineRule="auto"/>
      <w:jc w:val="left"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Gelase SODOKIN</dc:creator>
  <cp:keywords/>
  <dc:description/>
  <cp:lastModifiedBy>Gelase SODOKIN</cp:lastModifiedBy>
  <cp:revision>2</cp:revision>
  <dcterms:created xsi:type="dcterms:W3CDTF">2025-07-20T22:53:00Z</dcterms:created>
  <dcterms:modified xsi:type="dcterms:W3CDTF">2025-07-20T22:54:00Z</dcterms:modified>
</cp:coreProperties>
</file>