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9FB8A8" w14:textId="3DF8E818" w:rsidR="00437F24" w:rsidRDefault="00804A5E" w:rsidP="00437F24">
      <w:pPr>
        <w:spacing w:line="360" w:lineRule="auto"/>
        <w:jc w:val="both"/>
      </w:pPr>
      <w:r>
        <w:t xml:space="preserve">Le jeu pathologique en ligne est relativement fréquent chez les adolescents scolarisés à Ouagadougou et est associé aux addictions classiques aux substances psychoactives. </w:t>
      </w:r>
    </w:p>
    <w:p w14:paraId="3E53B7E6" w14:textId="77777777" w:rsidR="00804A5E" w:rsidRDefault="00804A5E" w:rsidP="00437F24">
      <w:pPr>
        <w:spacing w:line="360" w:lineRule="auto"/>
        <w:jc w:val="both"/>
        <w:rPr>
          <w:b/>
        </w:rPr>
      </w:pPr>
      <w:r>
        <w:rPr>
          <w:b/>
        </w:rPr>
        <w:t xml:space="preserve">Introduction </w:t>
      </w:r>
    </w:p>
    <w:p w14:paraId="1AC2A89F" w14:textId="3AAC5225" w:rsidR="00804A5E" w:rsidRDefault="00804A5E" w:rsidP="00437F24">
      <w:pPr>
        <w:spacing w:line="360" w:lineRule="auto"/>
        <w:jc w:val="both"/>
        <w:rPr>
          <w:b/>
        </w:rPr>
      </w:pPr>
      <w:r w:rsidRPr="00CE6E6B">
        <w:rPr>
          <w:rFonts w:cs="Times New Roman"/>
        </w:rPr>
        <w:t>Le développement des moyens de communication et la vulgarisation de l’internet</w:t>
      </w:r>
      <w:r>
        <w:rPr>
          <w:rFonts w:cs="Times New Roman"/>
        </w:rPr>
        <w:t xml:space="preserve"> a</w:t>
      </w:r>
      <w:r w:rsidRPr="00CE6E6B">
        <w:rPr>
          <w:rFonts w:cs="Times New Roman"/>
        </w:rPr>
        <w:t xml:space="preserve"> déplacé les salles de jeu classiques et les casinos dans le</w:t>
      </w:r>
      <w:r>
        <w:rPr>
          <w:rFonts w:cs="Times New Roman"/>
        </w:rPr>
        <w:t>s</w:t>
      </w:r>
      <w:r w:rsidRPr="00CE6E6B">
        <w:rPr>
          <w:rFonts w:cs="Times New Roman"/>
        </w:rPr>
        <w:t xml:space="preserve"> téléphone</w:t>
      </w:r>
      <w:r>
        <w:rPr>
          <w:rFonts w:cs="Times New Roman"/>
        </w:rPr>
        <w:t>s</w:t>
      </w:r>
      <w:r w:rsidRPr="00CE6E6B">
        <w:rPr>
          <w:rFonts w:cs="Times New Roman"/>
        </w:rPr>
        <w:t xml:space="preserve"> portable</w:t>
      </w:r>
      <w:r>
        <w:rPr>
          <w:rFonts w:cs="Times New Roman"/>
        </w:rPr>
        <w:t>s</w:t>
      </w:r>
      <w:r w:rsidRPr="00CE6E6B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CE6E6B">
        <w:rPr>
          <w:rFonts w:cs="Times New Roman"/>
        </w:rPr>
        <w:t xml:space="preserve">  Cette évolution technologique</w:t>
      </w:r>
      <w:r>
        <w:rPr>
          <w:rFonts w:cs="Times New Roman"/>
        </w:rPr>
        <w:t xml:space="preserve"> combinée au développement de nouveaux types de jeux comme les paris sportifs rendent les jeux accessibles et attrayant pour des segments de la population naguère épargnés comme les adolescents. </w:t>
      </w:r>
    </w:p>
    <w:p w14:paraId="6B237AAE" w14:textId="77777777" w:rsidR="00804A5E" w:rsidRDefault="00437F24" w:rsidP="00437F24">
      <w:pPr>
        <w:spacing w:line="360" w:lineRule="auto"/>
        <w:jc w:val="both"/>
      </w:pPr>
      <w:r w:rsidRPr="00220B72">
        <w:rPr>
          <w:b/>
        </w:rPr>
        <w:t>Méthod</w:t>
      </w:r>
      <w:r w:rsidR="00804A5E">
        <w:rPr>
          <w:b/>
        </w:rPr>
        <w:t xml:space="preserve">es </w:t>
      </w:r>
      <w:r>
        <w:t> </w:t>
      </w:r>
    </w:p>
    <w:p w14:paraId="0E73BB26" w14:textId="69200A12" w:rsidR="00437F24" w:rsidRDefault="00437F24" w:rsidP="00437F24">
      <w:pPr>
        <w:spacing w:line="360" w:lineRule="auto"/>
        <w:jc w:val="both"/>
        <w:rPr>
          <w:rFonts w:cs="Times New Roman"/>
          <w:szCs w:val="28"/>
        </w:rPr>
      </w:pPr>
      <w:r>
        <w:t>Il s’est agi</w:t>
      </w:r>
      <w:r w:rsidRPr="005651EE">
        <w:rPr>
          <w:rFonts w:cs="Times New Roman"/>
          <w:szCs w:val="28"/>
        </w:rPr>
        <w:t xml:space="preserve"> d’une étude transversale </w:t>
      </w:r>
      <w:r w:rsidR="00804A5E">
        <w:rPr>
          <w:rFonts w:cs="Times New Roman"/>
          <w:szCs w:val="28"/>
        </w:rPr>
        <w:t xml:space="preserve">réalisée dans les établissements secondaires de la ville de Ouagadougou. Un questionnaire développé à partir du </w:t>
      </w:r>
      <w:r w:rsidR="00804A5E" w:rsidRPr="00344CCA">
        <w:rPr>
          <w:szCs w:val="28"/>
        </w:rPr>
        <w:t>DSM-IV-MR-J</w:t>
      </w:r>
      <w:r w:rsidR="00804A5E">
        <w:rPr>
          <w:szCs w:val="28"/>
        </w:rPr>
        <w:t xml:space="preserve"> traduit en français a été utilisé en auto-administration pour collecter les données. Les facteurs associés au jeu pathologique, défini selon les critères du même outil, ont été identifiés au moyen d’une régression logistique simple. </w:t>
      </w:r>
    </w:p>
    <w:p w14:paraId="08DF4B38" w14:textId="4373E6BD" w:rsidR="00437F24" w:rsidRDefault="00437F24" w:rsidP="00437F24">
      <w:pPr>
        <w:spacing w:line="360" w:lineRule="auto"/>
        <w:jc w:val="both"/>
        <w:rPr>
          <w:rFonts w:eastAsia="Calibri" w:cs="Times New Roman"/>
          <w:color w:val="000000"/>
        </w:rPr>
      </w:pPr>
      <w:r w:rsidRPr="00220B72">
        <w:rPr>
          <w:b/>
        </w:rPr>
        <w:t>Résultats</w:t>
      </w:r>
      <w:r>
        <w:t> :</w:t>
      </w:r>
      <w:r w:rsidR="00804A5E">
        <w:t xml:space="preserve"> Au total 426</w:t>
      </w:r>
      <w:r>
        <w:t xml:space="preserve"> élèves</w:t>
      </w:r>
      <w:r w:rsidRPr="00885B86">
        <w:rPr>
          <w:rFonts w:eastAsia="Calibri" w:cs="Times New Roman"/>
          <w:color w:val="000000"/>
          <w:szCs w:val="28"/>
        </w:rPr>
        <w:t xml:space="preserve"> de 11 et 19 ans</w:t>
      </w:r>
      <w:r w:rsidR="00804A5E">
        <w:rPr>
          <w:rFonts w:eastAsia="Calibri" w:cs="Times New Roman"/>
          <w:color w:val="000000"/>
          <w:szCs w:val="28"/>
        </w:rPr>
        <w:t xml:space="preserve"> ont été enquêtés. Le jeu en ligne a été retrouvé chez </w:t>
      </w:r>
      <w:r>
        <w:rPr>
          <w:rFonts w:eastAsia="Calibri" w:cs="Times New Roman"/>
          <w:color w:val="000000"/>
          <w:szCs w:val="28"/>
        </w:rPr>
        <w:t xml:space="preserve">112 (23,6%) et 48 ont été classés comme joueurs pathologiques, soit une prévalence de 11,26%. </w:t>
      </w:r>
      <w:r>
        <w:rPr>
          <w:rFonts w:eastAsia="Calibri" w:cs="Times New Roman"/>
          <w:color w:val="000000"/>
        </w:rPr>
        <w:t>Le sexe masculin</w:t>
      </w:r>
      <w:r w:rsidR="00804A5E">
        <w:rPr>
          <w:rFonts w:eastAsia="Calibri" w:cs="Times New Roman"/>
          <w:color w:val="000000"/>
        </w:rPr>
        <w:t xml:space="preserve"> (</w:t>
      </w:r>
      <w:proofErr w:type="spellStart"/>
      <w:r w:rsidR="00804A5E">
        <w:rPr>
          <w:rFonts w:eastAsia="Calibri" w:cs="Times New Roman"/>
          <w:color w:val="000000"/>
        </w:rPr>
        <w:t>ORa</w:t>
      </w:r>
      <w:proofErr w:type="spellEnd"/>
      <w:r w:rsidR="00804A5E">
        <w:rPr>
          <w:rFonts w:eastAsia="Calibri" w:cs="Times New Roman"/>
          <w:color w:val="000000"/>
        </w:rPr>
        <w:t> =17 ; IC95% : 2,2-130 ; p=0,006), utilisation de plusieurs applications de jeux (</w:t>
      </w:r>
      <w:proofErr w:type="spellStart"/>
      <w:r w:rsidR="00804A5E">
        <w:rPr>
          <w:rFonts w:eastAsia="Calibri" w:cs="Times New Roman"/>
          <w:color w:val="000000"/>
        </w:rPr>
        <w:t>ORa</w:t>
      </w:r>
      <w:proofErr w:type="spellEnd"/>
      <w:r w:rsidR="00804A5E">
        <w:rPr>
          <w:rFonts w:eastAsia="Calibri" w:cs="Times New Roman"/>
          <w:color w:val="000000"/>
        </w:rPr>
        <w:t xml:space="preserve">=5,5 ; IC95% 2,5-11,7 ; p&lt;0,001) et </w:t>
      </w:r>
      <w:r>
        <w:rPr>
          <w:rFonts w:eastAsia="Calibri" w:cs="Times New Roman"/>
          <w:color w:val="000000"/>
        </w:rPr>
        <w:t>la consommation de substances psychoactives</w:t>
      </w:r>
      <w:r w:rsidR="00804A5E">
        <w:rPr>
          <w:rFonts w:eastAsia="Calibri" w:cs="Times New Roman"/>
          <w:color w:val="000000"/>
        </w:rPr>
        <w:t xml:space="preserve"> (</w:t>
      </w:r>
      <w:proofErr w:type="spellStart"/>
      <w:r w:rsidR="00804A5E">
        <w:rPr>
          <w:rFonts w:eastAsia="Calibri" w:cs="Times New Roman"/>
          <w:color w:val="000000"/>
        </w:rPr>
        <w:t>ORa</w:t>
      </w:r>
      <w:proofErr w:type="spellEnd"/>
      <w:r w:rsidR="00804A5E">
        <w:rPr>
          <w:rFonts w:eastAsia="Calibri" w:cs="Times New Roman"/>
          <w:color w:val="000000"/>
        </w:rPr>
        <w:t>=2,37 ; IC95% 1,1-4,9 ; p=0,02)</w:t>
      </w:r>
      <w:r>
        <w:rPr>
          <w:rFonts w:eastAsia="Calibri" w:cs="Times New Roman"/>
          <w:color w:val="000000"/>
        </w:rPr>
        <w:t xml:space="preserve"> ont été identifiés comme facteurs associés </w:t>
      </w:r>
      <w:r w:rsidR="00804A5E">
        <w:rPr>
          <w:rFonts w:eastAsia="Calibri" w:cs="Times New Roman"/>
          <w:color w:val="000000"/>
        </w:rPr>
        <w:t>au</w:t>
      </w:r>
      <w:r>
        <w:rPr>
          <w:rFonts w:eastAsia="Calibri" w:cs="Times New Roman"/>
          <w:color w:val="000000"/>
        </w:rPr>
        <w:t xml:space="preserve"> jeu pathologique en ligne.</w:t>
      </w:r>
    </w:p>
    <w:p w14:paraId="79554F79" w14:textId="2A337A8E" w:rsidR="00437F24" w:rsidRDefault="00437F24" w:rsidP="00437F24">
      <w:pPr>
        <w:spacing w:line="360" w:lineRule="auto"/>
        <w:jc w:val="both"/>
        <w:rPr>
          <w:rFonts w:eastAsia="Calibri" w:cs="Times New Roman"/>
          <w:color w:val="000000"/>
        </w:rPr>
      </w:pPr>
      <w:r w:rsidRPr="003E3921">
        <w:rPr>
          <w:rFonts w:eastAsia="Calibri" w:cs="Times New Roman"/>
          <w:b/>
          <w:color w:val="000000"/>
        </w:rPr>
        <w:t>Conclusion</w:t>
      </w:r>
      <w:r>
        <w:rPr>
          <w:rFonts w:eastAsia="Calibri" w:cs="Times New Roman"/>
          <w:color w:val="000000"/>
        </w:rPr>
        <w:t xml:space="preserve"> : </w:t>
      </w:r>
      <w:r w:rsidR="00804A5E">
        <w:rPr>
          <w:rFonts w:eastAsia="Calibri" w:cs="Times New Roman"/>
          <w:color w:val="000000"/>
        </w:rPr>
        <w:t>La prévalence du jeu pathologique chez les adolescents scolarisés dans la ville de Ouagadougou est relativement élevée et s’associe à d’autres addictions. La vulnérabilité de cette tranche d’âge et les conséquences ultérieures sur la vie d’adulte imposent le renforcement de la réglementation</w:t>
      </w:r>
      <w:r>
        <w:rPr>
          <w:rFonts w:eastAsia="Calibri" w:cs="Times New Roman"/>
          <w:color w:val="000000"/>
        </w:rPr>
        <w:t xml:space="preserve"> </w:t>
      </w:r>
      <w:r w:rsidR="0041041F">
        <w:rPr>
          <w:rFonts w:eastAsia="Calibri" w:cs="Times New Roman"/>
          <w:color w:val="000000"/>
        </w:rPr>
        <w:t xml:space="preserve">et </w:t>
      </w:r>
      <w:bookmarkStart w:id="0" w:name="_GoBack"/>
      <w:bookmarkEnd w:id="0"/>
      <w:r w:rsidR="00804A5E">
        <w:rPr>
          <w:rFonts w:eastAsia="Calibri" w:cs="Times New Roman"/>
          <w:color w:val="000000"/>
        </w:rPr>
        <w:t>des activités de sensibilisation</w:t>
      </w:r>
      <w:r>
        <w:rPr>
          <w:rFonts w:eastAsia="Calibri" w:cs="Times New Roman"/>
          <w:color w:val="000000"/>
        </w:rPr>
        <w:t xml:space="preserve"> sur le jeu </w:t>
      </w:r>
      <w:r w:rsidR="00804A5E">
        <w:rPr>
          <w:rFonts w:eastAsia="Calibri" w:cs="Times New Roman"/>
          <w:color w:val="000000"/>
        </w:rPr>
        <w:t>en ligne</w:t>
      </w:r>
      <w:r>
        <w:rPr>
          <w:rFonts w:eastAsia="Calibri" w:cs="Times New Roman"/>
          <w:color w:val="000000"/>
        </w:rPr>
        <w:t xml:space="preserve">. </w:t>
      </w:r>
    </w:p>
    <w:p w14:paraId="58D6D4A2" w14:textId="77777777" w:rsidR="00437F24" w:rsidRDefault="00437F24" w:rsidP="00437F24">
      <w:pPr>
        <w:spacing w:line="360" w:lineRule="auto"/>
        <w:jc w:val="both"/>
      </w:pPr>
      <w:r w:rsidRPr="00D23E72">
        <w:rPr>
          <w:b/>
        </w:rPr>
        <w:lastRenderedPageBreak/>
        <w:t>Mots-clés</w:t>
      </w:r>
      <w:r>
        <w:t> : Adolescents-Jeu pathologique-Pari-Burkina Faso</w:t>
      </w:r>
    </w:p>
    <w:p w14:paraId="7578A030" w14:textId="77777777" w:rsidR="0041041F" w:rsidRDefault="00437F24" w:rsidP="0041041F">
      <w:pPr>
        <w:spacing w:line="360" w:lineRule="auto"/>
        <w:jc w:val="both"/>
        <w:rPr>
          <w:i/>
          <w:iCs/>
        </w:rPr>
      </w:pPr>
      <w:r>
        <w:t xml:space="preserve"> </w:t>
      </w:r>
      <w:r w:rsidR="0041041F" w:rsidRPr="007D57A6">
        <w:rPr>
          <w:b/>
          <w:i/>
          <w:iCs/>
        </w:rPr>
        <w:t>Auteurs</w:t>
      </w:r>
      <w:r w:rsidR="0041041F" w:rsidRPr="00804A5E">
        <w:rPr>
          <w:i/>
          <w:iCs/>
        </w:rPr>
        <w:t xml:space="preserve"> : </w:t>
      </w:r>
      <w:r w:rsidR="0041041F">
        <w:rPr>
          <w:i/>
          <w:iCs/>
        </w:rPr>
        <w:t>Olawolé Bonaventure GBEDON, MD</w:t>
      </w:r>
      <w:r w:rsidR="0041041F">
        <w:rPr>
          <w:i/>
          <w:iCs/>
          <w:vertAlign w:val="superscript"/>
        </w:rPr>
        <w:t>1</w:t>
      </w:r>
      <w:r w:rsidR="0041041F">
        <w:rPr>
          <w:i/>
          <w:iCs/>
        </w:rPr>
        <w:t xml:space="preserve"> ; </w:t>
      </w:r>
    </w:p>
    <w:p w14:paraId="2FA63B16" w14:textId="77777777" w:rsidR="0041041F" w:rsidRPr="00654F04" w:rsidRDefault="0041041F" w:rsidP="0041041F">
      <w:pPr>
        <w:spacing w:line="360" w:lineRule="auto"/>
        <w:jc w:val="both"/>
        <w:rPr>
          <w:i/>
          <w:iCs/>
          <w:vertAlign w:val="superscript"/>
        </w:rPr>
      </w:pPr>
      <w:r>
        <w:rPr>
          <w:i/>
          <w:iCs/>
        </w:rPr>
        <w:t xml:space="preserve">Tieba MOLLOGO, MD, </w:t>
      </w:r>
      <w:proofErr w:type="spellStart"/>
      <w:r>
        <w:rPr>
          <w:i/>
          <w:iCs/>
        </w:rPr>
        <w:t>MSc</w:t>
      </w:r>
      <w:proofErr w:type="spellEnd"/>
      <w:r>
        <w:rPr>
          <w:i/>
          <w:iCs/>
        </w:rPr>
        <w:t>., PhD.</w:t>
      </w:r>
      <w:r>
        <w:rPr>
          <w:i/>
          <w:iCs/>
          <w:vertAlign w:val="superscript"/>
        </w:rPr>
        <w:t>1, 2</w:t>
      </w:r>
    </w:p>
    <w:p w14:paraId="17359954" w14:textId="77777777" w:rsidR="0041041F" w:rsidRDefault="0041041F" w:rsidP="0041041F">
      <w:pPr>
        <w:spacing w:line="360" w:lineRule="auto"/>
        <w:jc w:val="both"/>
        <w:rPr>
          <w:i/>
          <w:iCs/>
        </w:rPr>
      </w:pPr>
      <w:r w:rsidRPr="007D57A6">
        <w:rPr>
          <w:b/>
          <w:i/>
          <w:iCs/>
        </w:rPr>
        <w:t>Affiliations</w:t>
      </w:r>
      <w:r>
        <w:rPr>
          <w:i/>
          <w:iCs/>
        </w:rPr>
        <w:t xml:space="preserve"> : 1. Université Saint Thomas d’Aquin (USTA). Contacts : +226 25407788 / 25407799 ; </w:t>
      </w:r>
    </w:p>
    <w:p w14:paraId="7E47F94A" w14:textId="77777777" w:rsidR="0041041F" w:rsidRPr="00804A5E" w:rsidRDefault="0041041F" w:rsidP="0041041F">
      <w:pPr>
        <w:spacing w:line="360" w:lineRule="auto"/>
        <w:jc w:val="both"/>
        <w:rPr>
          <w:i/>
          <w:iCs/>
        </w:rPr>
      </w:pPr>
      <w:r>
        <w:rPr>
          <w:i/>
          <w:iCs/>
        </w:rPr>
        <w:t xml:space="preserve">2. </w:t>
      </w:r>
      <w:proofErr w:type="spellStart"/>
      <w:r>
        <w:rPr>
          <w:i/>
          <w:iCs/>
        </w:rPr>
        <w:t>African</w:t>
      </w:r>
      <w:proofErr w:type="spellEnd"/>
      <w:r>
        <w:rPr>
          <w:i/>
          <w:iCs/>
        </w:rPr>
        <w:t xml:space="preserve"> Institute of Public </w:t>
      </w:r>
      <w:proofErr w:type="spellStart"/>
      <w:r>
        <w:rPr>
          <w:i/>
          <w:iCs/>
        </w:rPr>
        <w:t>Health</w:t>
      </w:r>
      <w:proofErr w:type="spellEnd"/>
      <w:r>
        <w:rPr>
          <w:i/>
          <w:iCs/>
        </w:rPr>
        <w:t xml:space="preserve"> (IASP). Contact : +226 25402678</w:t>
      </w:r>
    </w:p>
    <w:p w14:paraId="048B49D6" w14:textId="6EA926AB" w:rsidR="00C15486" w:rsidRDefault="00C15486" w:rsidP="00437F24">
      <w:pPr>
        <w:spacing w:line="360" w:lineRule="auto"/>
        <w:jc w:val="both"/>
      </w:pPr>
    </w:p>
    <w:sectPr w:rsidR="00C15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84620"/>
    <w:multiLevelType w:val="multilevel"/>
    <w:tmpl w:val="FFBA22AE"/>
    <w:lvl w:ilvl="0">
      <w:start w:val="1"/>
      <w:numFmt w:val="decimal"/>
      <w:pStyle w:val="Titre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  <w:sz w:val="32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24"/>
    <w:rsid w:val="00324330"/>
    <w:rsid w:val="0041041F"/>
    <w:rsid w:val="00437F24"/>
    <w:rsid w:val="00654F04"/>
    <w:rsid w:val="007D57A6"/>
    <w:rsid w:val="00804A5E"/>
    <w:rsid w:val="008C5554"/>
    <w:rsid w:val="00A40F66"/>
    <w:rsid w:val="00AA237A"/>
    <w:rsid w:val="00C15486"/>
    <w:rsid w:val="00E832CB"/>
    <w:rsid w:val="00E9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AE83E"/>
  <w15:chartTrackingRefBased/>
  <w15:docId w15:val="{62D44069-4E42-48FF-9901-589F48A0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7F24"/>
    <w:rPr>
      <w:rFonts w:ascii="Times New Roman" w:hAnsi="Times New Roman"/>
      <w:sz w:val="28"/>
    </w:rPr>
  </w:style>
  <w:style w:type="paragraph" w:styleId="Titre1">
    <w:name w:val="heading 1"/>
    <w:basedOn w:val="Titre0"/>
    <w:next w:val="Normal"/>
    <w:link w:val="Titre1Car"/>
    <w:uiPriority w:val="9"/>
    <w:qFormat/>
    <w:rsid w:val="00437F24"/>
    <w:pPr>
      <w:numPr>
        <w:numId w:val="1"/>
      </w:numPr>
      <w:tabs>
        <w:tab w:val="num" w:pos="360"/>
      </w:tabs>
      <w:ind w:left="0" w:firstLine="0"/>
      <w:outlineLvl w:val="0"/>
    </w:pPr>
    <w:rPr>
      <w:sz w:val="32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37F24"/>
    <w:pPr>
      <w:numPr>
        <w:ilvl w:val="1"/>
      </w:numPr>
      <w:tabs>
        <w:tab w:val="num" w:pos="360"/>
      </w:tabs>
      <w:ind w:left="1284"/>
      <w:outlineLvl w:val="1"/>
    </w:p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37F24"/>
    <w:pPr>
      <w:keepNext/>
      <w:keepLines/>
      <w:numPr>
        <w:ilvl w:val="2"/>
        <w:numId w:val="1"/>
      </w:numPr>
      <w:spacing w:before="40" w:after="0"/>
      <w:ind w:left="2136"/>
      <w:outlineLvl w:val="2"/>
    </w:pPr>
    <w:rPr>
      <w:rFonts w:eastAsiaTheme="majorEastAsia" w:cstheme="majorBidi"/>
      <w:b/>
      <w:sz w:val="32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37F24"/>
    <w:pPr>
      <w:keepNext/>
      <w:keepLines/>
      <w:numPr>
        <w:ilvl w:val="3"/>
        <w:numId w:val="1"/>
      </w:numPr>
      <w:spacing w:before="40" w:after="0"/>
      <w:ind w:left="2988"/>
      <w:outlineLvl w:val="3"/>
    </w:pPr>
    <w:rPr>
      <w:rFonts w:eastAsiaTheme="majorEastAsia" w:cstheme="majorBidi"/>
      <w:b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37F24"/>
    <w:pPr>
      <w:keepNext/>
      <w:keepLines/>
      <w:numPr>
        <w:ilvl w:val="4"/>
        <w:numId w:val="1"/>
      </w:numPr>
      <w:spacing w:before="40" w:after="0"/>
      <w:ind w:left="3840"/>
      <w:outlineLvl w:val="4"/>
    </w:pPr>
    <w:rPr>
      <w:rFonts w:eastAsiaTheme="majorEastAsia" w:cstheme="majorBidi"/>
      <w:b/>
      <w:sz w:val="3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7F2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7F2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7F2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7F2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7F24"/>
    <w:rPr>
      <w:rFonts w:ascii="Times New Roman" w:hAnsi="Times New Roman" w:cs="Times New Roman"/>
      <w:b/>
      <w:sz w:val="32"/>
    </w:rPr>
  </w:style>
  <w:style w:type="character" w:customStyle="1" w:styleId="Titre2Car">
    <w:name w:val="Titre 2 Car"/>
    <w:basedOn w:val="Policepardfaut"/>
    <w:link w:val="Titre2"/>
    <w:uiPriority w:val="9"/>
    <w:rsid w:val="00437F24"/>
    <w:rPr>
      <w:rFonts w:ascii="Times New Roman" w:hAnsi="Times New Roman" w:cs="Times New Roman"/>
      <w:b/>
      <w:sz w:val="32"/>
    </w:rPr>
  </w:style>
  <w:style w:type="character" w:customStyle="1" w:styleId="Titre3Car">
    <w:name w:val="Titre 3 Car"/>
    <w:basedOn w:val="Policepardfaut"/>
    <w:link w:val="Titre3"/>
    <w:uiPriority w:val="9"/>
    <w:rsid w:val="00437F24"/>
    <w:rPr>
      <w:rFonts w:ascii="Times New Roman" w:eastAsiaTheme="majorEastAsia" w:hAnsi="Times New Roman" w:cstheme="majorBidi"/>
      <w:b/>
      <w:sz w:val="32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437F24"/>
    <w:rPr>
      <w:rFonts w:ascii="Times New Roman" w:eastAsiaTheme="majorEastAsia" w:hAnsi="Times New Roman" w:cstheme="majorBidi"/>
      <w:b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rsid w:val="00437F24"/>
    <w:rPr>
      <w:rFonts w:ascii="Times New Roman" w:eastAsiaTheme="majorEastAsia" w:hAnsi="Times New Roman" w:cstheme="majorBidi"/>
      <w:b/>
      <w:sz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437F24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Titre7Car">
    <w:name w:val="Titre 7 Car"/>
    <w:basedOn w:val="Policepardfaut"/>
    <w:link w:val="Titre7"/>
    <w:uiPriority w:val="9"/>
    <w:semiHidden/>
    <w:rsid w:val="00437F24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Titre8Car">
    <w:name w:val="Titre 8 Car"/>
    <w:basedOn w:val="Policepardfaut"/>
    <w:link w:val="Titre8"/>
    <w:uiPriority w:val="9"/>
    <w:semiHidden/>
    <w:rsid w:val="00437F2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437F2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Titre0">
    <w:name w:val="Titre 0"/>
    <w:basedOn w:val="Normal"/>
    <w:link w:val="Titre0Car"/>
    <w:qFormat/>
    <w:rsid w:val="00437F24"/>
    <w:rPr>
      <w:rFonts w:cs="Times New Roman"/>
      <w:b/>
    </w:rPr>
  </w:style>
  <w:style w:type="character" w:customStyle="1" w:styleId="Titre0Car">
    <w:name w:val="Titre 0 Car"/>
    <w:basedOn w:val="Policepardfaut"/>
    <w:link w:val="Titre0"/>
    <w:rsid w:val="00437F24"/>
    <w:rPr>
      <w:rFonts w:ascii="Times New Roman" w:hAnsi="Times New Roman" w:cs="Times New Roman"/>
      <w:b/>
      <w:sz w:val="28"/>
    </w:rPr>
  </w:style>
  <w:style w:type="character" w:styleId="Lienhypertexte">
    <w:name w:val="Hyperlink"/>
    <w:basedOn w:val="Policepardfaut"/>
    <w:uiPriority w:val="99"/>
    <w:unhideWhenUsed/>
    <w:rsid w:val="00437F24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54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330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Gbedon Bonaventure</dc:creator>
  <cp:keywords/>
  <dc:description/>
  <cp:lastModifiedBy>Gbedon Bonaventure</cp:lastModifiedBy>
  <cp:revision>5</cp:revision>
  <dcterms:created xsi:type="dcterms:W3CDTF">2025-06-30T16:47:00Z</dcterms:created>
  <dcterms:modified xsi:type="dcterms:W3CDTF">2025-06-30T17:41:00Z</dcterms:modified>
</cp:coreProperties>
</file>