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C310B" w14:textId="6B23E2DC" w:rsidR="006C2543" w:rsidRPr="00C4256E" w:rsidRDefault="008D32CD" w:rsidP="00C4256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42E">
        <w:rPr>
          <w:rFonts w:ascii="Times New Roman" w:hAnsi="Times New Roman" w:cs="Times New Roman"/>
          <w:b/>
          <w:sz w:val="24"/>
          <w:szCs w:val="24"/>
        </w:rPr>
        <w:t>Profil épidémiologique et clinique des accidentés de la voie publique admis au Service des urgences de chirurgie du CHU de Cocody de septembre à novembre 2023</w:t>
      </w:r>
    </w:p>
    <w:p w14:paraId="12D82059" w14:textId="0A9FC994" w:rsidR="008D32CD" w:rsidRPr="00C4256E" w:rsidRDefault="008D32CD" w:rsidP="00C4256E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4256E">
        <w:rPr>
          <w:rFonts w:ascii="Times New Roman" w:hAnsi="Times New Roman" w:cs="Times New Roman"/>
          <w:b/>
          <w:sz w:val="20"/>
          <w:szCs w:val="20"/>
          <w:u w:val="single"/>
        </w:rPr>
        <w:t>KONAN Yao Eugène</w:t>
      </w:r>
      <w:r w:rsidRPr="00C4256E">
        <w:rPr>
          <w:rFonts w:ascii="Times New Roman" w:hAnsi="Times New Roman" w:cs="Times New Roman"/>
          <w:sz w:val="20"/>
          <w:szCs w:val="20"/>
          <w:u w:val="single"/>
        </w:rPr>
        <w:t xml:space="preserve"> (1,2</w:t>
      </w:r>
      <w:r w:rsidRPr="00C4256E">
        <w:rPr>
          <w:rFonts w:ascii="Times New Roman" w:hAnsi="Times New Roman" w:cs="Times New Roman"/>
          <w:sz w:val="20"/>
          <w:szCs w:val="20"/>
        </w:rPr>
        <w:t>), KONAN Kouassi Theodore</w:t>
      </w:r>
      <w:r w:rsidR="005803C9" w:rsidRPr="00C4256E">
        <w:rPr>
          <w:rFonts w:ascii="Times New Roman" w:hAnsi="Times New Roman" w:cs="Times New Roman"/>
          <w:sz w:val="20"/>
          <w:szCs w:val="20"/>
        </w:rPr>
        <w:t xml:space="preserve"> (3),</w:t>
      </w:r>
      <w:r w:rsidR="00B06090" w:rsidRPr="00C4256E">
        <w:rPr>
          <w:rFonts w:ascii="Times New Roman" w:hAnsi="Times New Roman" w:cs="Times New Roman"/>
          <w:sz w:val="20"/>
          <w:szCs w:val="20"/>
        </w:rPr>
        <w:t xml:space="preserve"> </w:t>
      </w:r>
      <w:r w:rsidRPr="00C4256E">
        <w:rPr>
          <w:rFonts w:ascii="Times New Roman" w:hAnsi="Times New Roman" w:cs="Times New Roman"/>
          <w:sz w:val="20"/>
          <w:szCs w:val="20"/>
        </w:rPr>
        <w:t xml:space="preserve">TETCHI </w:t>
      </w:r>
      <w:proofErr w:type="spellStart"/>
      <w:r w:rsidRPr="00C4256E">
        <w:rPr>
          <w:rFonts w:ascii="Times New Roman" w:hAnsi="Times New Roman" w:cs="Times New Roman"/>
          <w:sz w:val="20"/>
          <w:szCs w:val="20"/>
        </w:rPr>
        <w:t>Ekissi</w:t>
      </w:r>
      <w:proofErr w:type="spellEnd"/>
      <w:r w:rsidRPr="00C425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256E">
        <w:rPr>
          <w:rFonts w:ascii="Times New Roman" w:hAnsi="Times New Roman" w:cs="Times New Roman"/>
          <w:sz w:val="20"/>
          <w:szCs w:val="20"/>
        </w:rPr>
        <w:t>Orsot</w:t>
      </w:r>
      <w:proofErr w:type="spellEnd"/>
      <w:r w:rsidRPr="00C4256E">
        <w:rPr>
          <w:rFonts w:ascii="Times New Roman" w:hAnsi="Times New Roman" w:cs="Times New Roman"/>
          <w:sz w:val="20"/>
          <w:szCs w:val="20"/>
        </w:rPr>
        <w:t xml:space="preserve"> (1,2), ADJA </w:t>
      </w:r>
      <w:proofErr w:type="spellStart"/>
      <w:r w:rsidRPr="00C4256E">
        <w:rPr>
          <w:rFonts w:ascii="Times New Roman" w:hAnsi="Times New Roman" w:cs="Times New Roman"/>
          <w:sz w:val="20"/>
          <w:szCs w:val="20"/>
        </w:rPr>
        <w:t>Atté</w:t>
      </w:r>
      <w:proofErr w:type="spellEnd"/>
      <w:r w:rsidRPr="00C4256E">
        <w:rPr>
          <w:rFonts w:ascii="Times New Roman" w:hAnsi="Times New Roman" w:cs="Times New Roman"/>
          <w:sz w:val="20"/>
          <w:szCs w:val="20"/>
        </w:rPr>
        <w:t xml:space="preserve"> Vivien Armel</w:t>
      </w:r>
      <w:r w:rsidR="002A3D53">
        <w:rPr>
          <w:rFonts w:ascii="Times New Roman" w:hAnsi="Times New Roman" w:cs="Times New Roman"/>
          <w:sz w:val="20"/>
          <w:szCs w:val="20"/>
        </w:rPr>
        <w:t xml:space="preserve"> (1,2)</w:t>
      </w:r>
      <w:r w:rsidRPr="00C4256E">
        <w:rPr>
          <w:rFonts w:ascii="Times New Roman" w:hAnsi="Times New Roman" w:cs="Times New Roman"/>
          <w:sz w:val="20"/>
          <w:szCs w:val="20"/>
        </w:rPr>
        <w:t xml:space="preserve">, KOFFI </w:t>
      </w:r>
      <w:proofErr w:type="spellStart"/>
      <w:r w:rsidRPr="00C4256E">
        <w:rPr>
          <w:rFonts w:ascii="Times New Roman" w:hAnsi="Times New Roman" w:cs="Times New Roman"/>
          <w:sz w:val="20"/>
          <w:szCs w:val="20"/>
        </w:rPr>
        <w:t>Koffi</w:t>
      </w:r>
      <w:proofErr w:type="spellEnd"/>
      <w:r w:rsidRPr="00C4256E">
        <w:rPr>
          <w:rFonts w:ascii="Times New Roman" w:hAnsi="Times New Roman" w:cs="Times New Roman"/>
          <w:sz w:val="20"/>
          <w:szCs w:val="20"/>
        </w:rPr>
        <w:t xml:space="preserve"> Constant</w:t>
      </w:r>
      <w:r w:rsidR="002A3D53">
        <w:rPr>
          <w:rFonts w:ascii="Times New Roman" w:hAnsi="Times New Roman" w:cs="Times New Roman"/>
          <w:sz w:val="20"/>
          <w:szCs w:val="20"/>
        </w:rPr>
        <w:t xml:space="preserve"> (1,2)</w:t>
      </w:r>
      <w:r w:rsidRPr="00C4256E">
        <w:rPr>
          <w:rFonts w:ascii="Times New Roman" w:hAnsi="Times New Roman" w:cs="Times New Roman"/>
          <w:sz w:val="20"/>
          <w:szCs w:val="20"/>
        </w:rPr>
        <w:t xml:space="preserve">, TANO-AKE Odile (1,2) TIEMBRE </w:t>
      </w:r>
      <w:proofErr w:type="spellStart"/>
      <w:r w:rsidRPr="00C4256E">
        <w:rPr>
          <w:rFonts w:ascii="Times New Roman" w:hAnsi="Times New Roman" w:cs="Times New Roman"/>
          <w:sz w:val="20"/>
          <w:szCs w:val="20"/>
        </w:rPr>
        <w:t>Issaka</w:t>
      </w:r>
      <w:proofErr w:type="spellEnd"/>
      <w:r w:rsidRPr="00C4256E">
        <w:rPr>
          <w:rFonts w:ascii="Times New Roman" w:hAnsi="Times New Roman" w:cs="Times New Roman"/>
          <w:sz w:val="20"/>
          <w:szCs w:val="20"/>
        </w:rPr>
        <w:t xml:space="preserve"> </w:t>
      </w:r>
      <w:r w:rsidRPr="00C4256E">
        <w:rPr>
          <w:rFonts w:ascii="Times New Roman" w:hAnsi="Times New Roman" w:cs="Times New Roman"/>
          <w:sz w:val="20"/>
          <w:szCs w:val="20"/>
          <w:u w:val="single"/>
        </w:rPr>
        <w:t>(1,</w:t>
      </w:r>
      <w:r w:rsidR="005803C9" w:rsidRPr="00C4256E">
        <w:rPr>
          <w:rFonts w:ascii="Times New Roman" w:hAnsi="Times New Roman" w:cs="Times New Roman"/>
          <w:sz w:val="20"/>
          <w:szCs w:val="20"/>
          <w:u w:val="single"/>
        </w:rPr>
        <w:t>4</w:t>
      </w:r>
      <w:r w:rsidRPr="00C4256E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085D9F52" w14:textId="786B84AA" w:rsidR="008D32CD" w:rsidRPr="00C4256E" w:rsidRDefault="008D32CD" w:rsidP="00C4256E">
      <w:pPr>
        <w:spacing w:line="360" w:lineRule="auto"/>
        <w:jc w:val="both"/>
        <w:rPr>
          <w:rFonts w:ascii="Times New Roman" w:hAnsi="Times New Roman" w:cs="Times New Roman"/>
        </w:rPr>
      </w:pPr>
      <w:r w:rsidRPr="00C4256E">
        <w:rPr>
          <w:rFonts w:ascii="Times New Roman" w:hAnsi="Times New Roman" w:cs="Times New Roman"/>
          <w:b/>
        </w:rPr>
        <w:t>1</w:t>
      </w:r>
      <w:r w:rsidRPr="00C4256E">
        <w:rPr>
          <w:rFonts w:ascii="Times New Roman" w:hAnsi="Times New Roman" w:cs="Times New Roman"/>
        </w:rPr>
        <w:t xml:space="preserve">. Université Felix Houphouët Boigny </w:t>
      </w:r>
      <w:r w:rsidRPr="00C4256E">
        <w:rPr>
          <w:rFonts w:ascii="Times New Roman" w:hAnsi="Times New Roman" w:cs="Times New Roman"/>
          <w:b/>
        </w:rPr>
        <w:t>2</w:t>
      </w:r>
      <w:r w:rsidRPr="00C4256E">
        <w:rPr>
          <w:rFonts w:ascii="Times New Roman" w:hAnsi="Times New Roman" w:cs="Times New Roman"/>
        </w:rPr>
        <w:t xml:space="preserve">. Institut National de Santé Publique </w:t>
      </w:r>
      <w:r w:rsidR="005803C9" w:rsidRPr="00C4256E">
        <w:rPr>
          <w:rFonts w:ascii="Times New Roman" w:hAnsi="Times New Roman" w:cs="Times New Roman"/>
          <w:b/>
          <w:bCs/>
        </w:rPr>
        <w:t>3</w:t>
      </w:r>
      <w:r w:rsidR="005803C9" w:rsidRPr="00C4256E">
        <w:rPr>
          <w:rFonts w:ascii="Times New Roman" w:hAnsi="Times New Roman" w:cs="Times New Roman"/>
        </w:rPr>
        <w:t xml:space="preserve">- Institut National de Formation des Agents de Santé </w:t>
      </w:r>
      <w:r w:rsidR="005803C9" w:rsidRPr="00C4256E">
        <w:rPr>
          <w:rFonts w:ascii="Times New Roman" w:hAnsi="Times New Roman" w:cs="Times New Roman"/>
          <w:b/>
          <w:bCs/>
        </w:rPr>
        <w:t>4</w:t>
      </w:r>
      <w:r w:rsidRPr="00C4256E">
        <w:rPr>
          <w:rFonts w:ascii="Times New Roman" w:hAnsi="Times New Roman" w:cs="Times New Roman"/>
        </w:rPr>
        <w:t>- Institut National d'Hygiène Publique</w:t>
      </w:r>
    </w:p>
    <w:p w14:paraId="0AB5CDFB" w14:textId="77777777" w:rsidR="008D32CD" w:rsidRPr="0080042E" w:rsidRDefault="008D32CD" w:rsidP="00C425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42E">
        <w:rPr>
          <w:rFonts w:ascii="Times New Roman" w:hAnsi="Times New Roman" w:cs="Times New Roman"/>
          <w:b/>
          <w:sz w:val="24"/>
          <w:szCs w:val="24"/>
          <w:u w:val="single"/>
        </w:rPr>
        <w:t>Contact </w:t>
      </w:r>
      <w:r w:rsidRPr="0080042E">
        <w:rPr>
          <w:rFonts w:ascii="Times New Roman" w:hAnsi="Times New Roman" w:cs="Times New Roman"/>
          <w:b/>
          <w:sz w:val="24"/>
          <w:szCs w:val="24"/>
        </w:rPr>
        <w:t xml:space="preserve">: KONAN Yao </w:t>
      </w:r>
      <w:proofErr w:type="gramStart"/>
      <w:r w:rsidRPr="0080042E">
        <w:rPr>
          <w:rFonts w:ascii="Times New Roman" w:hAnsi="Times New Roman" w:cs="Times New Roman"/>
          <w:b/>
          <w:sz w:val="24"/>
          <w:szCs w:val="24"/>
        </w:rPr>
        <w:t>Eugène  /</w:t>
      </w:r>
      <w:proofErr w:type="gramEnd"/>
      <w:r w:rsidRPr="0080042E">
        <w:rPr>
          <w:rFonts w:ascii="Times New Roman" w:hAnsi="Times New Roman" w:cs="Times New Roman"/>
          <w:b/>
          <w:sz w:val="24"/>
          <w:szCs w:val="24"/>
        </w:rPr>
        <w:t xml:space="preserve">  </w:t>
      </w:r>
      <w:hyperlink r:id="rId5" w:history="1">
        <w:r w:rsidRPr="0080042E">
          <w:rPr>
            <w:rStyle w:val="Lienhypertexte"/>
            <w:rFonts w:ascii="Times New Roman" w:hAnsi="Times New Roman" w:cs="Times New Roman"/>
            <w:b/>
            <w:sz w:val="24"/>
            <w:szCs w:val="24"/>
          </w:rPr>
          <w:t>ykonan798@gmail.com</w:t>
        </w:r>
      </w:hyperlink>
      <w:r w:rsidRPr="008004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042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15C5998" w14:textId="041A4092" w:rsidR="005803C9" w:rsidRPr="0080042E" w:rsidRDefault="008D32CD" w:rsidP="00C4256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42E">
        <w:rPr>
          <w:rFonts w:ascii="Times New Roman" w:hAnsi="Times New Roman" w:cs="Times New Roman"/>
          <w:b/>
          <w:sz w:val="24"/>
          <w:szCs w:val="24"/>
        </w:rPr>
        <w:t xml:space="preserve">Introduction </w:t>
      </w:r>
      <w:r w:rsidR="005803C9" w:rsidRPr="0080042E">
        <w:rPr>
          <w:rFonts w:ascii="Times New Roman" w:eastAsia="Times New Roman" w:hAnsi="Times New Roman" w:cs="Times New Roman"/>
          <w:bCs/>
          <w:sz w:val="24"/>
          <w:szCs w:val="24"/>
          <w:lang w:val="fr-CI" w:eastAsia="fr-FR"/>
        </w:rPr>
        <w:t xml:space="preserve">En Côte d’Ivoire, selon les statistiques de l’Office de la Sécurité Routière (OSER), il s'est produit en 2021, 14234 cas accidents corporels de la circulation entraînant, 21201 blessés et 1614 </w:t>
      </w:r>
      <w:r w:rsidR="000E6549" w:rsidRPr="0080042E">
        <w:rPr>
          <w:rFonts w:ascii="Times New Roman" w:eastAsia="Times New Roman" w:hAnsi="Times New Roman" w:cs="Times New Roman"/>
          <w:bCs/>
          <w:sz w:val="24"/>
          <w:szCs w:val="24"/>
          <w:lang w:val="fr-CI" w:eastAsia="fr-FR"/>
        </w:rPr>
        <w:t>décès</w:t>
      </w:r>
      <w:r w:rsidR="005803C9" w:rsidRPr="0080042E">
        <w:rPr>
          <w:rFonts w:ascii="Times New Roman" w:eastAsia="Times New Roman" w:hAnsi="Times New Roman" w:cs="Times New Roman"/>
          <w:bCs/>
          <w:sz w:val="24"/>
          <w:szCs w:val="24"/>
          <w:lang w:val="fr-CI" w:eastAsia="fr-FR"/>
        </w:rPr>
        <w:t xml:space="preserve"> contre 12876 cas 2020, produisant, 19201 blessés et 1507 </w:t>
      </w:r>
      <w:r w:rsidR="000E6549" w:rsidRPr="0080042E">
        <w:rPr>
          <w:rFonts w:ascii="Times New Roman" w:eastAsia="Times New Roman" w:hAnsi="Times New Roman" w:cs="Times New Roman"/>
          <w:bCs/>
          <w:sz w:val="24"/>
          <w:szCs w:val="24"/>
          <w:lang w:val="fr-CI" w:eastAsia="fr-FR"/>
        </w:rPr>
        <w:t xml:space="preserve">décès. Toutefois, les aspects épidémiologiques et cliniques de ces accidents sont peu connus. La présente étude avait pour </w:t>
      </w:r>
      <w:r w:rsidR="005803C9" w:rsidRPr="0080042E">
        <w:rPr>
          <w:rFonts w:ascii="Times New Roman" w:eastAsia="Times New Roman" w:hAnsi="Times New Roman" w:cs="Times New Roman"/>
          <w:bCs/>
          <w:sz w:val="24"/>
          <w:szCs w:val="24"/>
          <w:lang w:val="fr-CI" w:eastAsia="fr-FR"/>
        </w:rPr>
        <w:t>objectif de décrire le profil épidémiologique</w:t>
      </w:r>
      <w:r w:rsidR="000E6549" w:rsidRPr="0080042E">
        <w:rPr>
          <w:rFonts w:ascii="Times New Roman" w:eastAsia="Times New Roman" w:hAnsi="Times New Roman" w:cs="Times New Roman"/>
          <w:bCs/>
          <w:sz w:val="24"/>
          <w:szCs w:val="24"/>
          <w:lang w:val="fr-CI" w:eastAsia="fr-FR"/>
        </w:rPr>
        <w:t xml:space="preserve"> et clinique</w:t>
      </w:r>
      <w:r w:rsidR="005803C9" w:rsidRPr="0080042E">
        <w:rPr>
          <w:rFonts w:ascii="Times New Roman" w:eastAsia="Times New Roman" w:hAnsi="Times New Roman" w:cs="Times New Roman"/>
          <w:bCs/>
          <w:sz w:val="24"/>
          <w:szCs w:val="24"/>
          <w:lang w:val="fr-CI" w:eastAsia="fr-FR"/>
        </w:rPr>
        <w:t xml:space="preserve"> des </w:t>
      </w:r>
      <w:r w:rsidR="000E6549" w:rsidRPr="0080042E">
        <w:rPr>
          <w:rFonts w:ascii="Times New Roman" w:eastAsia="Times New Roman" w:hAnsi="Times New Roman" w:cs="Times New Roman"/>
          <w:bCs/>
          <w:sz w:val="24"/>
          <w:szCs w:val="24"/>
          <w:lang w:val="fr-CI" w:eastAsia="fr-FR"/>
        </w:rPr>
        <w:t xml:space="preserve">accidentés de la circulation reçus </w:t>
      </w:r>
      <w:r w:rsidR="00E94921" w:rsidRPr="0080042E">
        <w:rPr>
          <w:rFonts w:ascii="Times New Roman" w:eastAsia="Times New Roman" w:hAnsi="Times New Roman" w:cs="Times New Roman"/>
          <w:bCs/>
          <w:sz w:val="24"/>
          <w:szCs w:val="24"/>
          <w:lang w:val="fr-CI" w:eastAsia="fr-FR"/>
        </w:rPr>
        <w:t>dans un des</w:t>
      </w:r>
      <w:r w:rsidR="000E6549" w:rsidRPr="0080042E">
        <w:rPr>
          <w:rFonts w:ascii="Times New Roman" w:eastAsia="Times New Roman" w:hAnsi="Times New Roman" w:cs="Times New Roman"/>
          <w:bCs/>
          <w:sz w:val="24"/>
          <w:szCs w:val="24"/>
          <w:lang w:val="fr-CI" w:eastAsia="fr-FR"/>
        </w:rPr>
        <w:t xml:space="preserve"> CHU </w:t>
      </w:r>
      <w:r w:rsidR="00E94921" w:rsidRPr="0080042E">
        <w:rPr>
          <w:rFonts w:ascii="Times New Roman" w:eastAsia="Times New Roman" w:hAnsi="Times New Roman" w:cs="Times New Roman"/>
          <w:bCs/>
          <w:sz w:val="24"/>
          <w:szCs w:val="24"/>
          <w:lang w:val="fr-CI" w:eastAsia="fr-FR"/>
        </w:rPr>
        <w:t>d’Abidjan</w:t>
      </w:r>
      <w:r w:rsidR="005803C9" w:rsidRPr="0080042E">
        <w:rPr>
          <w:rFonts w:ascii="Times New Roman" w:eastAsia="Times New Roman" w:hAnsi="Times New Roman" w:cs="Times New Roman"/>
          <w:bCs/>
          <w:sz w:val="24"/>
          <w:szCs w:val="24"/>
          <w:lang w:val="fr-CI" w:eastAsia="fr-FR"/>
        </w:rPr>
        <w:t>.</w:t>
      </w:r>
    </w:p>
    <w:p w14:paraId="011FD80E" w14:textId="325B6273" w:rsidR="00E94921" w:rsidRPr="0080042E" w:rsidRDefault="000E6549" w:rsidP="00C4256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80042E">
        <w:rPr>
          <w:rFonts w:ascii="Times New Roman" w:hAnsi="Times New Roman" w:cs="Times New Roman"/>
          <w:b/>
          <w:sz w:val="24"/>
          <w:szCs w:val="24"/>
        </w:rPr>
        <w:t>Méthodes</w:t>
      </w:r>
      <w:r w:rsidR="00E94921" w:rsidRPr="008004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4921" w:rsidRPr="008004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 s’agissait d’une étude transversale avec analyse rétrospective des dossiers des victimes d’accidents de la circulation admises au service des urgences du CHU de Cocody de septembre à novembre 2023. </w:t>
      </w:r>
      <w:r w:rsidR="005803C9" w:rsidRPr="0080042E">
        <w:rPr>
          <w:rFonts w:ascii="Times New Roman" w:eastAsia="Times New Roman" w:hAnsi="Times New Roman" w:cs="Times New Roman"/>
          <w:color w:val="000000"/>
          <w:sz w:val="24"/>
          <w:szCs w:val="24"/>
        </w:rPr>
        <w:t>Nous avons</w:t>
      </w:r>
      <w:r w:rsidR="00E94921" w:rsidRPr="008004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803C9" w:rsidRPr="008004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recueilli les données en </w:t>
      </w:r>
      <w:r w:rsidR="00E94921" w:rsidRPr="0080042E">
        <w:rPr>
          <w:rFonts w:ascii="Times New Roman" w:eastAsia="Times New Roman" w:hAnsi="Times New Roman" w:cs="Times New Roman"/>
          <w:color w:val="000000"/>
          <w:sz w:val="24"/>
          <w:szCs w:val="24"/>
        </w:rPr>
        <w:t>exploitant les dossiers</w:t>
      </w:r>
      <w:r w:rsidR="005803C9" w:rsidRPr="008004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94921" w:rsidRPr="0080042E">
        <w:rPr>
          <w:rFonts w:ascii="Times New Roman" w:eastAsia="Times New Roman" w:hAnsi="Times New Roman" w:cs="Times New Roman"/>
          <w:color w:val="000000"/>
          <w:sz w:val="24"/>
          <w:szCs w:val="24"/>
        </w:rPr>
        <w:t>des</w:t>
      </w:r>
      <w:r w:rsidR="005803C9" w:rsidRPr="008004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patients victimes d'accidents de la route.</w:t>
      </w:r>
      <w:r w:rsidR="005803C9" w:rsidRPr="0080042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14:paraId="27E0B583" w14:textId="33C8F88D" w:rsidR="00131E41" w:rsidRPr="0080042E" w:rsidRDefault="00E94921" w:rsidP="00C4256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042E">
        <w:rPr>
          <w:rFonts w:ascii="Times New Roman" w:hAnsi="Times New Roman" w:cs="Times New Roman"/>
          <w:b/>
          <w:sz w:val="24"/>
          <w:szCs w:val="24"/>
        </w:rPr>
        <w:t>Résultats</w:t>
      </w:r>
      <w:r w:rsidR="00610BAF" w:rsidRPr="008004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03C9" w:rsidRPr="0080042E">
        <w:rPr>
          <w:rFonts w:ascii="Times New Roman" w:eastAsia="Times New Roman" w:hAnsi="Times New Roman" w:cs="Times New Roman"/>
          <w:color w:val="000000"/>
          <w:sz w:val="24"/>
          <w:szCs w:val="24"/>
        </w:rPr>
        <w:t>Entre le 1er</w:t>
      </w:r>
      <w:r w:rsidR="00610BAF" w:rsidRPr="008004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Septembre</w:t>
      </w:r>
      <w:r w:rsidR="005803C9" w:rsidRPr="008004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le</w:t>
      </w:r>
      <w:r w:rsidR="00610BAF" w:rsidRPr="008004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 Novembre 2023, </w:t>
      </w:r>
      <w:r w:rsidR="00C91194" w:rsidRPr="008004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451 dossiers de victimes d'accidents de la circulation ont été retenus </w:t>
      </w:r>
      <w:r w:rsidR="00610BAF" w:rsidRPr="008004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sur </w:t>
      </w:r>
      <w:r w:rsidR="00C91194" w:rsidRPr="008004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 total de </w:t>
      </w:r>
      <w:r w:rsidR="00610BAF" w:rsidRPr="0080042E">
        <w:rPr>
          <w:rFonts w:ascii="Times New Roman" w:eastAsia="Times New Roman" w:hAnsi="Times New Roman" w:cs="Times New Roman"/>
          <w:color w:val="000000"/>
          <w:sz w:val="24"/>
          <w:szCs w:val="24"/>
        </w:rPr>
        <w:t>1187 dossiers de patients admis aux urgences chirurgicales</w:t>
      </w:r>
      <w:r w:rsidR="00C91194" w:rsidRPr="008004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soit 38%.</w:t>
      </w:r>
      <w:r w:rsidR="008004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91194" w:rsidRPr="0080042E">
        <w:rPr>
          <w:rFonts w:ascii="Times New Roman" w:eastAsia="Times New Roman" w:hAnsi="Times New Roman" w:cs="Times New Roman"/>
          <w:color w:val="000000"/>
          <w:sz w:val="24"/>
          <w:szCs w:val="24"/>
        </w:rPr>
        <w:t>Dans la plupart des cas, les traumatismes ont été causés par des motocyclistes (</w:t>
      </w:r>
      <w:r w:rsidR="00C91194" w:rsidRPr="0080042E">
        <w:rPr>
          <w:rFonts w:ascii="Times New Roman" w:hAnsi="Times New Roman" w:cs="Times New Roman"/>
          <w:sz w:val="24"/>
          <w:szCs w:val="24"/>
        </w:rPr>
        <w:t>58,45</w:t>
      </w:r>
      <w:r w:rsidR="00C91194" w:rsidRPr="008004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%) et concernaient </w:t>
      </w:r>
      <w:r w:rsidR="000C034F" w:rsidRPr="008004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particulièrement </w:t>
      </w:r>
      <w:r w:rsidR="00C91194" w:rsidRPr="0080042E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="000C034F" w:rsidRPr="0080042E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C91194" w:rsidRPr="008004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tranche d’âge de 15 à 29 ans (</w:t>
      </w:r>
      <w:r w:rsidR="00C921C4" w:rsidRPr="0080042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43,46</w:t>
      </w:r>
      <w:r w:rsidR="00C91194" w:rsidRPr="0080042E">
        <w:rPr>
          <w:rFonts w:ascii="Times New Roman" w:eastAsia="Times New Roman" w:hAnsi="Times New Roman" w:cs="Times New Roman"/>
          <w:color w:val="000000"/>
          <w:sz w:val="24"/>
          <w:szCs w:val="24"/>
        </w:rPr>
        <w:t>%)</w:t>
      </w:r>
      <w:r w:rsidR="00C921C4" w:rsidRPr="008004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 les sujets de </w:t>
      </w:r>
      <w:r w:rsidR="00C91194" w:rsidRPr="0080042E">
        <w:rPr>
          <w:rFonts w:ascii="Times New Roman" w:eastAsia="Times New Roman" w:hAnsi="Times New Roman" w:cs="Times New Roman"/>
          <w:color w:val="000000"/>
          <w:sz w:val="24"/>
          <w:szCs w:val="24"/>
        </w:rPr>
        <w:t>sexe masculin</w:t>
      </w:r>
      <w:r w:rsidR="00C921C4" w:rsidRPr="008004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C921C4" w:rsidRPr="0080042E">
        <w:rPr>
          <w:rFonts w:ascii="Times New Roman" w:hAnsi="Times New Roman" w:cs="Times New Roman"/>
          <w:sz w:val="24"/>
          <w:szCs w:val="24"/>
        </w:rPr>
        <w:t>77,16%</w:t>
      </w:r>
      <w:r w:rsidR="00C921C4" w:rsidRPr="0080042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C91194" w:rsidRPr="008004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Les blessés présentaient </w:t>
      </w:r>
      <w:r w:rsidR="00C921C4" w:rsidRPr="008004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 </w:t>
      </w:r>
      <w:r w:rsidR="008338C1">
        <w:rPr>
          <w:rFonts w:ascii="Times New Roman" w:hAnsi="Times New Roman" w:cs="Times New Roman"/>
          <w:sz w:val="24"/>
          <w:szCs w:val="24"/>
        </w:rPr>
        <w:t>poly</w:t>
      </w:r>
      <w:r w:rsidR="008338C1" w:rsidRPr="0080042E">
        <w:rPr>
          <w:rFonts w:ascii="Times New Roman" w:hAnsi="Times New Roman" w:cs="Times New Roman"/>
          <w:sz w:val="24"/>
          <w:szCs w:val="24"/>
        </w:rPr>
        <w:t>traumatismes</w:t>
      </w:r>
      <w:r w:rsidR="00C921C4" w:rsidRPr="0080042E">
        <w:rPr>
          <w:rFonts w:ascii="Times New Roman" w:hAnsi="Times New Roman" w:cs="Times New Roman"/>
          <w:sz w:val="24"/>
          <w:szCs w:val="24"/>
        </w:rPr>
        <w:t xml:space="preserve"> (39,69%), </w:t>
      </w:r>
      <w:r w:rsidR="00E06EC9" w:rsidRPr="0080042E">
        <w:rPr>
          <w:rFonts w:ascii="Times New Roman" w:hAnsi="Times New Roman" w:cs="Times New Roman"/>
          <w:sz w:val="24"/>
          <w:szCs w:val="24"/>
        </w:rPr>
        <w:t>d</w:t>
      </w:r>
      <w:r w:rsidR="00C921C4" w:rsidRPr="0080042E">
        <w:rPr>
          <w:rFonts w:ascii="Times New Roman" w:hAnsi="Times New Roman" w:cs="Times New Roman"/>
          <w:sz w:val="24"/>
          <w:szCs w:val="24"/>
        </w:rPr>
        <w:t xml:space="preserve">es traumatismes </w:t>
      </w:r>
      <w:r w:rsidR="000C034F" w:rsidRPr="0080042E">
        <w:rPr>
          <w:rFonts w:ascii="Times New Roman" w:hAnsi="Times New Roman" w:cs="Times New Roman"/>
          <w:sz w:val="24"/>
          <w:szCs w:val="24"/>
        </w:rPr>
        <w:t xml:space="preserve">au niveau du </w:t>
      </w:r>
      <w:r w:rsidR="00C921C4" w:rsidRPr="0080042E">
        <w:rPr>
          <w:rFonts w:ascii="Times New Roman" w:hAnsi="Times New Roman" w:cs="Times New Roman"/>
          <w:sz w:val="24"/>
          <w:szCs w:val="24"/>
        </w:rPr>
        <w:t>crân</w:t>
      </w:r>
      <w:r w:rsidR="000C034F" w:rsidRPr="0080042E">
        <w:rPr>
          <w:rFonts w:ascii="Times New Roman" w:hAnsi="Times New Roman" w:cs="Times New Roman"/>
          <w:sz w:val="24"/>
          <w:szCs w:val="24"/>
        </w:rPr>
        <w:t>e</w:t>
      </w:r>
      <w:r w:rsidR="00E06EC9" w:rsidRPr="0080042E">
        <w:rPr>
          <w:rFonts w:ascii="Times New Roman" w:hAnsi="Times New Roman" w:cs="Times New Roman"/>
          <w:sz w:val="24"/>
          <w:szCs w:val="24"/>
        </w:rPr>
        <w:t xml:space="preserve"> (26,61%)</w:t>
      </w:r>
      <w:r w:rsidR="000C034F" w:rsidRPr="0080042E">
        <w:rPr>
          <w:rFonts w:ascii="Times New Roman" w:hAnsi="Times New Roman" w:cs="Times New Roman"/>
          <w:sz w:val="24"/>
          <w:szCs w:val="24"/>
        </w:rPr>
        <w:t xml:space="preserve"> et</w:t>
      </w:r>
      <w:r w:rsidR="00E06EC9" w:rsidRPr="0080042E">
        <w:rPr>
          <w:rFonts w:ascii="Times New Roman" w:hAnsi="Times New Roman" w:cs="Times New Roman"/>
          <w:sz w:val="24"/>
          <w:szCs w:val="24"/>
        </w:rPr>
        <w:t xml:space="preserve"> des membres (20,62%)</w:t>
      </w:r>
      <w:r w:rsidR="00C921C4" w:rsidRPr="0080042E">
        <w:rPr>
          <w:rFonts w:ascii="Times New Roman" w:hAnsi="Times New Roman" w:cs="Times New Roman"/>
          <w:sz w:val="24"/>
          <w:szCs w:val="24"/>
        </w:rPr>
        <w:t>.</w:t>
      </w:r>
      <w:r w:rsidR="000C034F" w:rsidRPr="0080042E">
        <w:rPr>
          <w:rFonts w:ascii="Times New Roman" w:hAnsi="Times New Roman" w:cs="Times New Roman"/>
          <w:sz w:val="24"/>
          <w:szCs w:val="24"/>
        </w:rPr>
        <w:t xml:space="preserve"> </w:t>
      </w:r>
      <w:r w:rsidR="00131E41" w:rsidRPr="0080042E">
        <w:rPr>
          <w:rFonts w:ascii="Times New Roman" w:hAnsi="Times New Roman" w:cs="Times New Roman"/>
          <w:sz w:val="24"/>
          <w:szCs w:val="24"/>
        </w:rPr>
        <w:t xml:space="preserve">Sur un effectif de 205 patients transférés (45,5%) vers d’autres services, les services du bloc opératoire (45,37%) et de traumatologie (43,41%) ont été les plus sollicités. L’évolution a été favorable sans séquelle dans la majorité des cas (92,9%). On notait toutefois 3,77% de décès.  </w:t>
      </w:r>
    </w:p>
    <w:p w14:paraId="33110194" w14:textId="77777777" w:rsidR="0080042E" w:rsidRDefault="00131E41" w:rsidP="00C425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42E">
        <w:rPr>
          <w:rFonts w:ascii="Times New Roman" w:hAnsi="Times New Roman" w:cs="Times New Roman"/>
          <w:b/>
          <w:color w:val="2F2F2F"/>
          <w:sz w:val="24"/>
          <w:szCs w:val="24"/>
        </w:rPr>
        <w:t>Conclusion</w:t>
      </w:r>
      <w:r w:rsidRPr="0080042E">
        <w:rPr>
          <w:rFonts w:ascii="Times New Roman" w:hAnsi="Times New Roman" w:cs="Times New Roman"/>
          <w:color w:val="2F2F2F"/>
          <w:sz w:val="24"/>
          <w:szCs w:val="24"/>
        </w:rPr>
        <w:t xml:space="preserve"> </w:t>
      </w:r>
      <w:r w:rsidR="00F00E10" w:rsidRPr="0080042E">
        <w:rPr>
          <w:rFonts w:ascii="Times New Roman" w:hAnsi="Times New Roman" w:cs="Times New Roman"/>
          <w:sz w:val="24"/>
          <w:szCs w:val="24"/>
        </w:rPr>
        <w:t>Au vu de ces résultats, d</w:t>
      </w:r>
      <w:r w:rsidRPr="0080042E">
        <w:rPr>
          <w:rFonts w:ascii="Times New Roman" w:hAnsi="Times New Roman" w:cs="Times New Roman"/>
          <w:sz w:val="24"/>
          <w:szCs w:val="24"/>
        </w:rPr>
        <w:t>es mesures préventives doivent être prises pour réduire la morbidité et la mortalité liées aux accidents de la voie publique.</w:t>
      </w:r>
    </w:p>
    <w:p w14:paraId="15E663E0" w14:textId="2C4EAE03" w:rsidR="00131E41" w:rsidRPr="0080042E" w:rsidRDefault="006C2543" w:rsidP="00C425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42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Mots </w:t>
      </w:r>
      <w:proofErr w:type="gramStart"/>
      <w:r w:rsidRPr="0080042E">
        <w:rPr>
          <w:rFonts w:ascii="Times New Roman" w:hAnsi="Times New Roman" w:cs="Times New Roman"/>
          <w:b/>
          <w:bCs/>
          <w:iCs/>
          <w:sz w:val="24"/>
          <w:szCs w:val="24"/>
        </w:rPr>
        <w:t>clés:</w:t>
      </w:r>
      <w:proofErr w:type="gramEnd"/>
      <w:r w:rsidRPr="0080042E">
        <w:rPr>
          <w:rFonts w:ascii="Times New Roman" w:hAnsi="Times New Roman" w:cs="Times New Roman"/>
          <w:iCs/>
          <w:sz w:val="24"/>
          <w:szCs w:val="24"/>
        </w:rPr>
        <w:t xml:space="preserve"> Profil épidémiologique, profil clinique, accidents de la voie publique,</w:t>
      </w:r>
      <w:r w:rsidR="000D2BD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0042E">
        <w:rPr>
          <w:rFonts w:ascii="Times New Roman" w:hAnsi="Times New Roman" w:cs="Times New Roman"/>
          <w:iCs/>
          <w:sz w:val="24"/>
          <w:szCs w:val="24"/>
        </w:rPr>
        <w:t xml:space="preserve">Abidjan, </w:t>
      </w:r>
      <w:r w:rsidR="00131E41" w:rsidRPr="0080042E">
        <w:rPr>
          <w:rFonts w:ascii="Times New Roman" w:hAnsi="Times New Roman" w:cs="Times New Roman"/>
          <w:iCs/>
          <w:sz w:val="24"/>
          <w:szCs w:val="24"/>
        </w:rPr>
        <w:t>Côte d’Ivoire</w:t>
      </w:r>
    </w:p>
    <w:p w14:paraId="7F628BE9" w14:textId="77777777" w:rsidR="008D32CD" w:rsidRPr="0080042E" w:rsidRDefault="008D32CD" w:rsidP="007E2A81">
      <w:pPr>
        <w:spacing w:line="360" w:lineRule="auto"/>
        <w:jc w:val="both"/>
        <w:rPr>
          <w:rFonts w:ascii="Times New Roman" w:hAnsi="Times New Roman" w:cs="Times New Roman"/>
          <w:b/>
          <w:color w:val="2F2F2F"/>
          <w:sz w:val="24"/>
          <w:szCs w:val="24"/>
        </w:rPr>
      </w:pPr>
    </w:p>
    <w:p w14:paraId="0BF8AE0C" w14:textId="28861F56" w:rsidR="00B41002" w:rsidRPr="001F051A" w:rsidRDefault="00B41002" w:rsidP="00BF2340">
      <w:pPr>
        <w:spacing w:line="360" w:lineRule="auto"/>
        <w:jc w:val="both"/>
        <w:rPr>
          <w:rFonts w:ascii="Times New Roman" w:hAnsi="Times New Roman" w:cs="Times New Roman"/>
          <w:b/>
          <w:color w:val="2F2F2F"/>
          <w:sz w:val="24"/>
          <w:szCs w:val="24"/>
        </w:rPr>
      </w:pPr>
      <w:r w:rsidRPr="00B41002">
        <w:rPr>
          <w:rFonts w:ascii="Times New Roman" w:hAnsi="Times New Roman" w:cs="Times New Roman"/>
          <w:b/>
          <w:color w:val="2F2F2F"/>
          <w:sz w:val="24"/>
          <w:szCs w:val="24"/>
        </w:rPr>
        <w:lastRenderedPageBreak/>
        <w:t xml:space="preserve">Qualité des soins post-opératoires </w:t>
      </w:r>
      <w:r>
        <w:rPr>
          <w:rFonts w:ascii="Times New Roman" w:hAnsi="Times New Roman" w:cs="Times New Roman"/>
          <w:b/>
          <w:color w:val="2F2F2F"/>
          <w:sz w:val="24"/>
          <w:szCs w:val="24"/>
        </w:rPr>
        <w:t>au S</w:t>
      </w:r>
      <w:r w:rsidRPr="00B41002">
        <w:rPr>
          <w:rFonts w:ascii="Times New Roman" w:hAnsi="Times New Roman" w:cs="Times New Roman"/>
          <w:b/>
          <w:color w:val="2F2F2F"/>
          <w:sz w:val="24"/>
          <w:szCs w:val="24"/>
        </w:rPr>
        <w:t xml:space="preserve">ervice de chirurgie du </w:t>
      </w:r>
      <w:r>
        <w:rPr>
          <w:rFonts w:ascii="Times New Roman" w:hAnsi="Times New Roman" w:cs="Times New Roman"/>
          <w:b/>
          <w:color w:val="2F2F2F"/>
          <w:sz w:val="24"/>
          <w:szCs w:val="24"/>
        </w:rPr>
        <w:t xml:space="preserve">Centre Hospitalier Régional de </w:t>
      </w:r>
      <w:r w:rsidRPr="00B41002">
        <w:rPr>
          <w:rFonts w:ascii="Times New Roman" w:hAnsi="Times New Roman" w:cs="Times New Roman"/>
          <w:b/>
          <w:color w:val="2F2F2F"/>
          <w:sz w:val="24"/>
          <w:szCs w:val="24"/>
        </w:rPr>
        <w:t>Dimbokro</w:t>
      </w:r>
      <w:r>
        <w:rPr>
          <w:rFonts w:ascii="Times New Roman" w:hAnsi="Times New Roman" w:cs="Times New Roman"/>
          <w:b/>
          <w:color w:val="2F2F2F"/>
          <w:sz w:val="24"/>
          <w:szCs w:val="24"/>
        </w:rPr>
        <w:t xml:space="preserve"> (C</w:t>
      </w:r>
      <w:r w:rsidRPr="00B41002">
        <w:rPr>
          <w:rFonts w:ascii="Times New Roman" w:hAnsi="Times New Roman" w:cs="Times New Roman"/>
          <w:b/>
          <w:color w:val="2F2F2F"/>
          <w:sz w:val="24"/>
          <w:szCs w:val="24"/>
        </w:rPr>
        <w:t>ôte d’</w:t>
      </w:r>
      <w:r>
        <w:rPr>
          <w:rFonts w:ascii="Times New Roman" w:hAnsi="Times New Roman" w:cs="Times New Roman"/>
          <w:b/>
          <w:color w:val="2F2F2F"/>
          <w:sz w:val="24"/>
          <w:szCs w:val="24"/>
        </w:rPr>
        <w:t>I</w:t>
      </w:r>
      <w:r w:rsidRPr="00B41002">
        <w:rPr>
          <w:rFonts w:ascii="Times New Roman" w:hAnsi="Times New Roman" w:cs="Times New Roman"/>
          <w:b/>
          <w:color w:val="2F2F2F"/>
          <w:sz w:val="24"/>
          <w:szCs w:val="24"/>
        </w:rPr>
        <w:t>voire</w:t>
      </w:r>
      <w:r w:rsidR="001F051A">
        <w:rPr>
          <w:rFonts w:ascii="Times New Roman" w:hAnsi="Times New Roman" w:cs="Times New Roman"/>
          <w:b/>
          <w:color w:val="2F2F2F"/>
          <w:sz w:val="24"/>
          <w:szCs w:val="24"/>
        </w:rPr>
        <w:t>)</w:t>
      </w:r>
      <w:r w:rsidRPr="00B41002">
        <w:rPr>
          <w:rFonts w:ascii="Times New Roman" w:hAnsi="Times New Roman" w:cs="Times New Roman"/>
          <w:b/>
          <w:color w:val="2F2F2F"/>
          <w:sz w:val="24"/>
          <w:szCs w:val="24"/>
        </w:rPr>
        <w:t xml:space="preserve"> </w:t>
      </w:r>
    </w:p>
    <w:p w14:paraId="31F375B3" w14:textId="16F3748C" w:rsidR="00945C9E" w:rsidRPr="00A36BB6" w:rsidRDefault="00945C9E" w:rsidP="00BF23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6BB6">
        <w:rPr>
          <w:rFonts w:ascii="Times New Roman" w:hAnsi="Times New Roman" w:cs="Times New Roman"/>
          <w:b/>
          <w:u w:val="single"/>
        </w:rPr>
        <w:t>KONAN Yao Eugène</w:t>
      </w:r>
      <w:r w:rsidRPr="00A36BB6">
        <w:rPr>
          <w:rFonts w:ascii="Times New Roman" w:hAnsi="Times New Roman" w:cs="Times New Roman"/>
          <w:u w:val="single"/>
        </w:rPr>
        <w:t xml:space="preserve"> (1,2</w:t>
      </w:r>
      <w:r w:rsidRPr="00A36BB6">
        <w:rPr>
          <w:rFonts w:ascii="Times New Roman" w:hAnsi="Times New Roman" w:cs="Times New Roman"/>
        </w:rPr>
        <w:t xml:space="preserve">), TETCHI </w:t>
      </w:r>
      <w:proofErr w:type="spellStart"/>
      <w:r w:rsidRPr="00A36BB6">
        <w:rPr>
          <w:rFonts w:ascii="Times New Roman" w:hAnsi="Times New Roman" w:cs="Times New Roman"/>
        </w:rPr>
        <w:t>Ekissi</w:t>
      </w:r>
      <w:proofErr w:type="spellEnd"/>
      <w:r w:rsidRPr="00A36BB6">
        <w:rPr>
          <w:rFonts w:ascii="Times New Roman" w:hAnsi="Times New Roman" w:cs="Times New Roman"/>
        </w:rPr>
        <w:t xml:space="preserve"> </w:t>
      </w:r>
      <w:proofErr w:type="spellStart"/>
      <w:r w:rsidRPr="00A36BB6">
        <w:rPr>
          <w:rFonts w:ascii="Times New Roman" w:hAnsi="Times New Roman" w:cs="Times New Roman"/>
        </w:rPr>
        <w:t>Orsot</w:t>
      </w:r>
      <w:proofErr w:type="spellEnd"/>
      <w:r w:rsidR="008118E3" w:rsidRPr="00A36BB6">
        <w:rPr>
          <w:rFonts w:ascii="Times New Roman" w:hAnsi="Times New Roman" w:cs="Times New Roman"/>
        </w:rPr>
        <w:t xml:space="preserve"> (1,2),</w:t>
      </w:r>
      <w:r w:rsidR="00F43C34" w:rsidRPr="00A36BB6">
        <w:rPr>
          <w:rFonts w:ascii="Times New Roman" w:hAnsi="Times New Roman" w:cs="Times New Roman"/>
        </w:rPr>
        <w:t xml:space="preserve"> ADJA </w:t>
      </w:r>
      <w:proofErr w:type="spellStart"/>
      <w:r w:rsidR="00F43C34" w:rsidRPr="00A36BB6">
        <w:rPr>
          <w:rFonts w:ascii="Times New Roman" w:hAnsi="Times New Roman" w:cs="Times New Roman"/>
        </w:rPr>
        <w:t>Atté</w:t>
      </w:r>
      <w:proofErr w:type="spellEnd"/>
      <w:r w:rsidR="00F43C34" w:rsidRPr="00A36BB6">
        <w:rPr>
          <w:rFonts w:ascii="Times New Roman" w:hAnsi="Times New Roman" w:cs="Times New Roman"/>
        </w:rPr>
        <w:t xml:space="preserve"> Vivien Armel, KOFFI </w:t>
      </w:r>
      <w:proofErr w:type="spellStart"/>
      <w:r w:rsidR="00F43C34" w:rsidRPr="00A36BB6">
        <w:rPr>
          <w:rFonts w:ascii="Times New Roman" w:hAnsi="Times New Roman" w:cs="Times New Roman"/>
        </w:rPr>
        <w:t>Koffi</w:t>
      </w:r>
      <w:proofErr w:type="spellEnd"/>
      <w:r w:rsidR="00F43C34" w:rsidRPr="00A36BB6">
        <w:rPr>
          <w:rFonts w:ascii="Times New Roman" w:hAnsi="Times New Roman" w:cs="Times New Roman"/>
        </w:rPr>
        <w:t xml:space="preserve"> Constant, </w:t>
      </w:r>
      <w:r w:rsidR="00EF5A65" w:rsidRPr="00A36BB6">
        <w:rPr>
          <w:rFonts w:ascii="Times New Roman" w:hAnsi="Times New Roman" w:cs="Times New Roman"/>
        </w:rPr>
        <w:t xml:space="preserve">TANO-AKE </w:t>
      </w:r>
      <w:r w:rsidRPr="00A36BB6">
        <w:rPr>
          <w:rFonts w:ascii="Times New Roman" w:hAnsi="Times New Roman" w:cs="Times New Roman"/>
        </w:rPr>
        <w:t>Odile (1,2)</w:t>
      </w:r>
      <w:r w:rsidR="00000A74" w:rsidRPr="00A36BB6">
        <w:rPr>
          <w:rFonts w:ascii="Times New Roman" w:hAnsi="Times New Roman" w:cs="Times New Roman"/>
        </w:rPr>
        <w:t xml:space="preserve"> TIEMBRE </w:t>
      </w:r>
      <w:proofErr w:type="spellStart"/>
      <w:r w:rsidR="00000A74" w:rsidRPr="00A36BB6">
        <w:rPr>
          <w:rFonts w:ascii="Times New Roman" w:hAnsi="Times New Roman" w:cs="Times New Roman"/>
        </w:rPr>
        <w:t>Issaka</w:t>
      </w:r>
      <w:proofErr w:type="spellEnd"/>
      <w:r w:rsidR="00000A74" w:rsidRPr="00A36BB6">
        <w:rPr>
          <w:rFonts w:ascii="Times New Roman" w:hAnsi="Times New Roman" w:cs="Times New Roman"/>
        </w:rPr>
        <w:t xml:space="preserve"> </w:t>
      </w:r>
      <w:r w:rsidR="00000A74" w:rsidRPr="00A36BB6">
        <w:rPr>
          <w:rFonts w:ascii="Times New Roman" w:hAnsi="Times New Roman" w:cs="Times New Roman"/>
          <w:u w:val="single"/>
        </w:rPr>
        <w:t>(1,3</w:t>
      </w:r>
      <w:r w:rsidR="00000A74" w:rsidRPr="00A36BB6">
        <w:rPr>
          <w:rFonts w:ascii="Times New Roman" w:hAnsi="Times New Roman" w:cs="Times New Roman"/>
        </w:rPr>
        <w:t xml:space="preserve">) </w:t>
      </w:r>
    </w:p>
    <w:p w14:paraId="63F71DAE" w14:textId="5B92CAC6" w:rsidR="005137C7" w:rsidRPr="00A36BB6" w:rsidRDefault="008118E3" w:rsidP="00BF23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6BB6">
        <w:rPr>
          <w:rFonts w:ascii="Times New Roman" w:hAnsi="Times New Roman" w:cs="Times New Roman"/>
          <w:b/>
        </w:rPr>
        <w:t>1</w:t>
      </w:r>
      <w:r w:rsidRPr="00A36BB6">
        <w:rPr>
          <w:rFonts w:ascii="Times New Roman" w:hAnsi="Times New Roman" w:cs="Times New Roman"/>
        </w:rPr>
        <w:t xml:space="preserve">. </w:t>
      </w:r>
      <w:r w:rsidR="005137C7" w:rsidRPr="00A36BB6">
        <w:rPr>
          <w:rFonts w:ascii="Times New Roman" w:hAnsi="Times New Roman" w:cs="Times New Roman"/>
        </w:rPr>
        <w:t xml:space="preserve">Université Felix Houphouët Boigny </w:t>
      </w:r>
      <w:r w:rsidR="005137C7" w:rsidRPr="00A36BB6">
        <w:rPr>
          <w:rFonts w:ascii="Times New Roman" w:hAnsi="Times New Roman" w:cs="Times New Roman"/>
          <w:b/>
        </w:rPr>
        <w:t>2</w:t>
      </w:r>
      <w:r w:rsidR="005137C7" w:rsidRPr="00A36BB6">
        <w:rPr>
          <w:rFonts w:ascii="Times New Roman" w:hAnsi="Times New Roman" w:cs="Times New Roman"/>
        </w:rPr>
        <w:t>. Institut National de Santé</w:t>
      </w:r>
      <w:r w:rsidRPr="00A36BB6">
        <w:rPr>
          <w:rFonts w:ascii="Times New Roman" w:hAnsi="Times New Roman" w:cs="Times New Roman"/>
        </w:rPr>
        <w:t xml:space="preserve"> Publique</w:t>
      </w:r>
      <w:r w:rsidR="00000A74" w:rsidRPr="00A36BB6">
        <w:rPr>
          <w:rFonts w:ascii="Times New Roman" w:hAnsi="Times New Roman" w:cs="Times New Roman"/>
        </w:rPr>
        <w:t xml:space="preserve"> 3- Institut National d'Hygiène Publique</w:t>
      </w:r>
    </w:p>
    <w:p w14:paraId="1A3A8B42" w14:textId="77777777" w:rsidR="001F078D" w:rsidRPr="0080042E" w:rsidRDefault="001F078D" w:rsidP="00BF23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BB6">
        <w:rPr>
          <w:rFonts w:ascii="Times New Roman" w:hAnsi="Times New Roman" w:cs="Times New Roman"/>
          <w:b/>
          <w:u w:val="single"/>
        </w:rPr>
        <w:t>Contact </w:t>
      </w:r>
      <w:r w:rsidRPr="00A36BB6">
        <w:rPr>
          <w:rFonts w:ascii="Times New Roman" w:hAnsi="Times New Roman" w:cs="Times New Roman"/>
          <w:b/>
        </w:rPr>
        <w:t xml:space="preserve">: KONAN Yao </w:t>
      </w:r>
      <w:proofErr w:type="gramStart"/>
      <w:r w:rsidRPr="00A36BB6">
        <w:rPr>
          <w:rFonts w:ascii="Times New Roman" w:hAnsi="Times New Roman" w:cs="Times New Roman"/>
          <w:b/>
        </w:rPr>
        <w:t>Eugène</w:t>
      </w:r>
      <w:r w:rsidR="00882FFC" w:rsidRPr="00A36BB6">
        <w:rPr>
          <w:rFonts w:ascii="Times New Roman" w:hAnsi="Times New Roman" w:cs="Times New Roman"/>
          <w:b/>
        </w:rPr>
        <w:t xml:space="preserve">  /</w:t>
      </w:r>
      <w:proofErr w:type="gramEnd"/>
      <w:r w:rsidR="00882FFC" w:rsidRPr="00A36BB6">
        <w:rPr>
          <w:rFonts w:ascii="Times New Roman" w:hAnsi="Times New Roman" w:cs="Times New Roman"/>
          <w:b/>
        </w:rPr>
        <w:t xml:space="preserve"> </w:t>
      </w:r>
      <w:r w:rsidRPr="00A36BB6">
        <w:rPr>
          <w:rFonts w:ascii="Times New Roman" w:hAnsi="Times New Roman" w:cs="Times New Roman"/>
          <w:b/>
        </w:rPr>
        <w:t xml:space="preserve"> </w:t>
      </w:r>
      <w:hyperlink r:id="rId6" w:history="1">
        <w:r w:rsidR="008118E3" w:rsidRPr="00A36BB6">
          <w:rPr>
            <w:rStyle w:val="Lienhypertexte"/>
            <w:rFonts w:ascii="Times New Roman" w:hAnsi="Times New Roman" w:cs="Times New Roman"/>
            <w:b/>
          </w:rPr>
          <w:t>ykonan798@gmail.com</w:t>
        </w:r>
      </w:hyperlink>
      <w:r w:rsidR="008118E3" w:rsidRPr="008004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042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7532261" w14:textId="64628821" w:rsidR="001F6C3D" w:rsidRDefault="005B64FD" w:rsidP="003121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fr-CI"/>
        </w:rPr>
      </w:pPr>
      <w:r w:rsidRPr="00965308">
        <w:rPr>
          <w:rFonts w:ascii="Times New Roman" w:hAnsi="Times New Roman" w:cs="Times New Roman"/>
          <w:b/>
          <w:sz w:val="24"/>
          <w:szCs w:val="24"/>
        </w:rPr>
        <w:t>Introduction</w:t>
      </w:r>
      <w:r w:rsidR="00C4256E" w:rsidRPr="00965308">
        <w:rPr>
          <w:rFonts w:ascii="Times New Roman" w:hAnsi="Times New Roman" w:cs="Times New Roman"/>
          <w:sz w:val="24"/>
          <w:szCs w:val="24"/>
          <w:lang w:val="fr-CI"/>
        </w:rPr>
        <w:t xml:space="preserve">, </w:t>
      </w:r>
      <w:r w:rsidR="001F6C3D">
        <w:rPr>
          <w:rFonts w:ascii="Times New Roman" w:hAnsi="Times New Roman" w:cs="Times New Roman"/>
          <w:sz w:val="24"/>
          <w:szCs w:val="24"/>
          <w:lang w:val="fr-CI"/>
        </w:rPr>
        <w:t>L</w:t>
      </w:r>
      <w:r w:rsidR="00C4256E" w:rsidRPr="00965308">
        <w:rPr>
          <w:rFonts w:ascii="Times New Roman" w:hAnsi="Times New Roman" w:cs="Times New Roman"/>
          <w:sz w:val="24"/>
          <w:szCs w:val="24"/>
          <w:lang w:val="fr-CI"/>
        </w:rPr>
        <w:t xml:space="preserve">’exigence de la qualité du service rendu aux malades est de plus en plus au cœur des préoccupations des </w:t>
      </w:r>
      <w:r w:rsidR="001F051A">
        <w:rPr>
          <w:rFonts w:ascii="Times New Roman" w:hAnsi="Times New Roman" w:cs="Times New Roman"/>
          <w:sz w:val="24"/>
          <w:szCs w:val="24"/>
          <w:lang w:val="fr-CI"/>
        </w:rPr>
        <w:t>autorités sanitaires,</w:t>
      </w:r>
      <w:r w:rsidR="00C4256E" w:rsidRPr="00965308">
        <w:rPr>
          <w:rFonts w:ascii="Times New Roman" w:hAnsi="Times New Roman" w:cs="Times New Roman"/>
          <w:sz w:val="24"/>
          <w:szCs w:val="24"/>
          <w:lang w:val="fr-CI"/>
        </w:rPr>
        <w:t xml:space="preserve"> </w:t>
      </w:r>
      <w:r w:rsidR="001F051A">
        <w:rPr>
          <w:rFonts w:ascii="Times New Roman" w:hAnsi="Times New Roman" w:cs="Times New Roman"/>
          <w:sz w:val="24"/>
          <w:szCs w:val="24"/>
          <w:lang w:val="fr-CI"/>
        </w:rPr>
        <w:t xml:space="preserve">des </w:t>
      </w:r>
      <w:r w:rsidR="00C4256E" w:rsidRPr="00965308">
        <w:rPr>
          <w:rFonts w:ascii="Times New Roman" w:hAnsi="Times New Roman" w:cs="Times New Roman"/>
          <w:sz w:val="24"/>
          <w:szCs w:val="24"/>
          <w:lang w:val="fr-CI"/>
        </w:rPr>
        <w:t>professionnels de santé</w:t>
      </w:r>
      <w:r w:rsidR="001F051A">
        <w:rPr>
          <w:rFonts w:ascii="Times New Roman" w:hAnsi="Times New Roman" w:cs="Times New Roman"/>
          <w:sz w:val="24"/>
          <w:szCs w:val="24"/>
          <w:lang w:val="fr-CI"/>
        </w:rPr>
        <w:t xml:space="preserve"> et des populations</w:t>
      </w:r>
      <w:r w:rsidR="00C4256E" w:rsidRPr="00965308">
        <w:rPr>
          <w:rFonts w:ascii="Times New Roman" w:hAnsi="Times New Roman" w:cs="Times New Roman"/>
          <w:sz w:val="24"/>
          <w:szCs w:val="24"/>
          <w:lang w:val="fr-CI"/>
        </w:rPr>
        <w:t>.</w:t>
      </w:r>
      <w:r w:rsidR="001F6C3D">
        <w:rPr>
          <w:rFonts w:ascii="Times New Roman" w:hAnsi="Times New Roman" w:cs="Times New Roman"/>
          <w:sz w:val="24"/>
          <w:szCs w:val="24"/>
          <w:lang w:val="fr-CI"/>
        </w:rPr>
        <w:t xml:space="preserve"> </w:t>
      </w:r>
      <w:r w:rsidR="001F6C3D">
        <w:rPr>
          <w:rFonts w:ascii="Times New Roman" w:hAnsi="Times New Roman" w:cs="Times New Roman"/>
          <w:sz w:val="24"/>
          <w:szCs w:val="24"/>
        </w:rPr>
        <w:t>Toutefois, e</w:t>
      </w:r>
      <w:r w:rsidR="001F6C3D" w:rsidRPr="00965308">
        <w:rPr>
          <w:rFonts w:ascii="Times New Roman" w:hAnsi="Times New Roman" w:cs="Times New Roman"/>
          <w:sz w:val="24"/>
          <w:szCs w:val="24"/>
          <w:lang w:val="fr-CI"/>
        </w:rPr>
        <w:t>n Côte d’Ivoire</w:t>
      </w:r>
      <w:r w:rsidR="001F6C3D" w:rsidRPr="001F6C3D">
        <w:rPr>
          <w:rFonts w:ascii="Times New Roman" w:hAnsi="Times New Roman" w:cs="Times New Roman"/>
          <w:sz w:val="24"/>
          <w:szCs w:val="24"/>
        </w:rPr>
        <w:t xml:space="preserve"> la qualité des soins postopératoires est peu </w:t>
      </w:r>
      <w:proofErr w:type="gramStart"/>
      <w:r w:rsidR="001F6C3D" w:rsidRPr="001F6C3D">
        <w:rPr>
          <w:rFonts w:ascii="Times New Roman" w:hAnsi="Times New Roman" w:cs="Times New Roman"/>
          <w:sz w:val="24"/>
          <w:szCs w:val="24"/>
        </w:rPr>
        <w:t>exploré</w:t>
      </w:r>
      <w:proofErr w:type="gramEnd"/>
      <w:r w:rsidR="001F6C3D" w:rsidRPr="001F6C3D">
        <w:rPr>
          <w:rFonts w:ascii="Times New Roman" w:hAnsi="Times New Roman" w:cs="Times New Roman"/>
          <w:sz w:val="24"/>
          <w:szCs w:val="24"/>
        </w:rPr>
        <w:t xml:space="preserve"> dans la plupart des évaluations, ce qui a motivé l’initiation de ce travail </w:t>
      </w:r>
      <w:r w:rsidR="00717FA3">
        <w:rPr>
          <w:rFonts w:ascii="Times New Roman" w:hAnsi="Times New Roman" w:cs="Times New Roman"/>
          <w:sz w:val="24"/>
          <w:szCs w:val="24"/>
          <w:lang w:val="fr-CI"/>
        </w:rPr>
        <w:t xml:space="preserve">au </w:t>
      </w:r>
      <w:r w:rsidR="00717FA3" w:rsidRPr="00965308">
        <w:rPr>
          <w:rFonts w:ascii="Times New Roman" w:hAnsi="Times New Roman" w:cs="Times New Roman"/>
          <w:sz w:val="24"/>
          <w:szCs w:val="24"/>
          <w:lang w:val="fr-CI"/>
        </w:rPr>
        <w:t>Service de chirurgie du CHR de Dimbokro</w:t>
      </w:r>
      <w:r w:rsidR="001F6C3D" w:rsidRPr="001F6C3D">
        <w:rPr>
          <w:rFonts w:ascii="Times New Roman" w:hAnsi="Times New Roman" w:cs="Times New Roman"/>
          <w:sz w:val="24"/>
          <w:szCs w:val="24"/>
        </w:rPr>
        <w:t>. Il pourrait représenter un référentiel permettant de juger périodiquement l’évolution de la qualité des services dans le temps.</w:t>
      </w:r>
    </w:p>
    <w:p w14:paraId="52ECFC64" w14:textId="192D7528" w:rsidR="006252A2" w:rsidRPr="00FC5AD1" w:rsidRDefault="005B64FD" w:rsidP="003121E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fr-CI"/>
        </w:rPr>
      </w:pPr>
      <w:r w:rsidRPr="0080042E">
        <w:rPr>
          <w:rFonts w:ascii="Times New Roman" w:hAnsi="Times New Roman" w:cs="Times New Roman"/>
          <w:b/>
          <w:sz w:val="24"/>
          <w:szCs w:val="24"/>
        </w:rPr>
        <w:t>Méthodes</w:t>
      </w:r>
      <w:r w:rsidR="00745B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6FCF" w:rsidRPr="001F78AF">
        <w:rPr>
          <w:rFonts w:ascii="Times New Roman" w:hAnsi="Times New Roman" w:cs="Times New Roman"/>
          <w:sz w:val="24"/>
          <w:szCs w:val="24"/>
          <w:lang w:val="fr-CI"/>
        </w:rPr>
        <w:t xml:space="preserve">Il s’agissait d’une étude mixte </w:t>
      </w:r>
      <w:r w:rsidR="00186FCF">
        <w:rPr>
          <w:rFonts w:ascii="Times New Roman" w:hAnsi="Times New Roman" w:cs="Times New Roman"/>
          <w:sz w:val="24"/>
          <w:szCs w:val="24"/>
          <w:lang w:val="fr-CI"/>
        </w:rPr>
        <w:t>(</w:t>
      </w:r>
      <w:r w:rsidR="00186FCF" w:rsidRPr="001F78AF">
        <w:rPr>
          <w:rFonts w:ascii="Times New Roman" w:hAnsi="Times New Roman" w:cs="Times New Roman"/>
          <w:sz w:val="24"/>
          <w:szCs w:val="24"/>
          <w:lang w:val="fr-CI"/>
        </w:rPr>
        <w:t>qualitati</w:t>
      </w:r>
      <w:r w:rsidR="00186FCF">
        <w:rPr>
          <w:rFonts w:ascii="Times New Roman" w:hAnsi="Times New Roman" w:cs="Times New Roman"/>
          <w:sz w:val="24"/>
          <w:szCs w:val="24"/>
          <w:lang w:val="fr-CI"/>
        </w:rPr>
        <w:t xml:space="preserve">ve et quantitative) qui </w:t>
      </w:r>
      <w:r w:rsidR="001F051A">
        <w:rPr>
          <w:rFonts w:ascii="Times New Roman" w:hAnsi="Times New Roman" w:cs="Times New Roman"/>
          <w:sz w:val="24"/>
          <w:szCs w:val="24"/>
          <w:lang w:val="fr-CI"/>
        </w:rPr>
        <w:t>s’est déroulée à</w:t>
      </w:r>
      <w:r w:rsidR="00186FCF">
        <w:rPr>
          <w:rFonts w:ascii="Times New Roman" w:hAnsi="Times New Roman" w:cs="Times New Roman"/>
          <w:sz w:val="24"/>
          <w:szCs w:val="24"/>
          <w:lang w:val="fr-CI"/>
        </w:rPr>
        <w:t xml:space="preserve"> </w:t>
      </w:r>
      <w:r w:rsidR="00186FCF" w:rsidRPr="00965308">
        <w:rPr>
          <w:rFonts w:ascii="Times New Roman" w:hAnsi="Times New Roman" w:cs="Times New Roman"/>
          <w:sz w:val="24"/>
          <w:szCs w:val="24"/>
          <w:lang w:val="fr-CI"/>
        </w:rPr>
        <w:t>l’unité d’hospitalisation d</w:t>
      </w:r>
      <w:r w:rsidR="00186FCF">
        <w:rPr>
          <w:rFonts w:ascii="Times New Roman" w:hAnsi="Times New Roman" w:cs="Times New Roman"/>
          <w:sz w:val="24"/>
          <w:szCs w:val="24"/>
          <w:lang w:val="fr-CI"/>
        </w:rPr>
        <w:t xml:space="preserve">u </w:t>
      </w:r>
      <w:r w:rsidR="00186FCF" w:rsidRPr="00965308">
        <w:rPr>
          <w:rFonts w:ascii="Times New Roman" w:hAnsi="Times New Roman" w:cs="Times New Roman"/>
          <w:sz w:val="24"/>
          <w:szCs w:val="24"/>
          <w:lang w:val="fr-CI"/>
        </w:rPr>
        <w:t>Service de chirurgie du CHR de Dimbokro</w:t>
      </w:r>
      <w:r w:rsidR="00186FCF">
        <w:rPr>
          <w:rFonts w:ascii="Times New Roman" w:hAnsi="Times New Roman" w:cs="Times New Roman"/>
          <w:sz w:val="24"/>
          <w:szCs w:val="24"/>
          <w:lang w:val="fr-CI"/>
        </w:rPr>
        <w:t>.</w:t>
      </w:r>
      <w:r w:rsidR="001F78AF">
        <w:rPr>
          <w:rFonts w:ascii="Times New Roman" w:hAnsi="Times New Roman" w:cs="Times New Roman"/>
          <w:sz w:val="24"/>
          <w:szCs w:val="24"/>
          <w:lang w:val="fr-CI"/>
        </w:rPr>
        <w:t xml:space="preserve"> </w:t>
      </w:r>
      <w:r w:rsidR="001F051A">
        <w:rPr>
          <w:rFonts w:ascii="Times New Roman" w:hAnsi="Times New Roman" w:cs="Times New Roman"/>
          <w:sz w:val="24"/>
          <w:szCs w:val="24"/>
          <w:lang w:val="fr-CI"/>
        </w:rPr>
        <w:t>Elle</w:t>
      </w:r>
      <w:r w:rsidR="00FE78A7" w:rsidRPr="001F78AF">
        <w:rPr>
          <w:rFonts w:ascii="Times New Roman" w:hAnsi="Times New Roman" w:cs="Times New Roman"/>
          <w:sz w:val="24"/>
          <w:szCs w:val="24"/>
          <w:lang w:val="fr-CI"/>
        </w:rPr>
        <w:t xml:space="preserve"> </w:t>
      </w:r>
      <w:r w:rsidR="00FE78A7">
        <w:rPr>
          <w:rFonts w:ascii="Times New Roman" w:hAnsi="Times New Roman" w:cs="Times New Roman"/>
          <w:sz w:val="24"/>
          <w:szCs w:val="24"/>
          <w:lang w:val="fr-CI"/>
        </w:rPr>
        <w:t>a cibl</w:t>
      </w:r>
      <w:r w:rsidR="00FA5673">
        <w:rPr>
          <w:rFonts w:ascii="Times New Roman" w:hAnsi="Times New Roman" w:cs="Times New Roman"/>
          <w:sz w:val="24"/>
          <w:szCs w:val="24"/>
          <w:lang w:val="fr-CI"/>
        </w:rPr>
        <w:t>é pour le volet qualitatif</w:t>
      </w:r>
      <w:r w:rsidR="001F051A">
        <w:rPr>
          <w:rFonts w:ascii="Times New Roman" w:hAnsi="Times New Roman" w:cs="Times New Roman"/>
          <w:sz w:val="24"/>
          <w:szCs w:val="24"/>
          <w:lang w:val="fr-CI"/>
        </w:rPr>
        <w:t xml:space="preserve"> </w:t>
      </w:r>
      <w:r w:rsidR="00FA5673">
        <w:rPr>
          <w:rFonts w:ascii="Times New Roman" w:hAnsi="Times New Roman" w:cs="Times New Roman"/>
          <w:sz w:val="24"/>
          <w:szCs w:val="24"/>
          <w:lang w:val="fr-CI"/>
        </w:rPr>
        <w:t xml:space="preserve">le personnel de santé </w:t>
      </w:r>
      <w:r w:rsidR="00745BB0">
        <w:rPr>
          <w:rFonts w:ascii="Times New Roman" w:hAnsi="Times New Roman" w:cs="Times New Roman"/>
          <w:sz w:val="24"/>
          <w:szCs w:val="24"/>
          <w:lang w:val="fr-CI"/>
        </w:rPr>
        <w:t xml:space="preserve">à savoir le </w:t>
      </w:r>
      <w:r w:rsidR="00FA5673" w:rsidRPr="00745BB0">
        <w:rPr>
          <w:rFonts w:ascii="Times New Roman" w:hAnsi="Times New Roman" w:cs="Times New Roman"/>
          <w:sz w:val="24"/>
          <w:szCs w:val="24"/>
          <w:lang w:val="fr-CI"/>
        </w:rPr>
        <w:t>chef de service</w:t>
      </w:r>
      <w:r w:rsidR="00865A6E">
        <w:rPr>
          <w:rFonts w:ascii="Times New Roman" w:hAnsi="Times New Roman" w:cs="Times New Roman"/>
          <w:sz w:val="24"/>
          <w:szCs w:val="24"/>
          <w:lang w:val="fr-CI"/>
        </w:rPr>
        <w:t xml:space="preserve"> (1)</w:t>
      </w:r>
      <w:r w:rsidR="00FA5673" w:rsidRPr="00745BB0">
        <w:rPr>
          <w:rFonts w:ascii="Times New Roman" w:hAnsi="Times New Roman" w:cs="Times New Roman"/>
          <w:sz w:val="24"/>
          <w:szCs w:val="24"/>
          <w:lang w:val="fr-CI"/>
        </w:rPr>
        <w:t xml:space="preserve">, </w:t>
      </w:r>
      <w:r w:rsidR="00745BB0">
        <w:rPr>
          <w:rFonts w:ascii="Times New Roman" w:hAnsi="Times New Roman" w:cs="Times New Roman"/>
          <w:sz w:val="24"/>
          <w:szCs w:val="24"/>
          <w:lang w:val="fr-CI"/>
        </w:rPr>
        <w:t xml:space="preserve">le </w:t>
      </w:r>
      <w:r w:rsidR="00FA5673" w:rsidRPr="00745BB0">
        <w:rPr>
          <w:rFonts w:ascii="Times New Roman" w:hAnsi="Times New Roman" w:cs="Times New Roman"/>
          <w:sz w:val="24"/>
          <w:szCs w:val="24"/>
          <w:lang w:val="fr-CI"/>
        </w:rPr>
        <w:t>coordonnateur du service ou surveillant général</w:t>
      </w:r>
      <w:r w:rsidR="00865A6E">
        <w:rPr>
          <w:rFonts w:ascii="Times New Roman" w:hAnsi="Times New Roman" w:cs="Times New Roman"/>
          <w:sz w:val="24"/>
          <w:szCs w:val="24"/>
          <w:lang w:val="fr-CI"/>
        </w:rPr>
        <w:t xml:space="preserve"> (1)</w:t>
      </w:r>
      <w:r w:rsidR="00FA5673" w:rsidRPr="00745BB0">
        <w:rPr>
          <w:rFonts w:ascii="Times New Roman" w:hAnsi="Times New Roman" w:cs="Times New Roman"/>
          <w:sz w:val="24"/>
          <w:szCs w:val="24"/>
          <w:lang w:val="fr-CI"/>
        </w:rPr>
        <w:t xml:space="preserve">, </w:t>
      </w:r>
      <w:r w:rsidR="00745BB0">
        <w:rPr>
          <w:rFonts w:ascii="Times New Roman" w:hAnsi="Times New Roman" w:cs="Times New Roman"/>
          <w:sz w:val="24"/>
          <w:szCs w:val="24"/>
          <w:lang w:val="fr-CI"/>
        </w:rPr>
        <w:t>le</w:t>
      </w:r>
      <w:r w:rsidR="00865A6E">
        <w:rPr>
          <w:rFonts w:ascii="Times New Roman" w:hAnsi="Times New Roman" w:cs="Times New Roman"/>
          <w:sz w:val="24"/>
          <w:szCs w:val="24"/>
          <w:lang w:val="fr-CI"/>
        </w:rPr>
        <w:t>s</w:t>
      </w:r>
      <w:r w:rsidR="00745BB0">
        <w:rPr>
          <w:rFonts w:ascii="Times New Roman" w:hAnsi="Times New Roman" w:cs="Times New Roman"/>
          <w:sz w:val="24"/>
          <w:szCs w:val="24"/>
          <w:lang w:val="fr-CI"/>
        </w:rPr>
        <w:t xml:space="preserve"> </w:t>
      </w:r>
      <w:r w:rsidR="00FA5673" w:rsidRPr="00745BB0">
        <w:rPr>
          <w:rFonts w:ascii="Times New Roman" w:hAnsi="Times New Roman" w:cs="Times New Roman"/>
          <w:sz w:val="24"/>
          <w:szCs w:val="24"/>
          <w:lang w:val="fr-CI"/>
        </w:rPr>
        <w:t>responsable</w:t>
      </w:r>
      <w:r w:rsidR="00865A6E">
        <w:rPr>
          <w:rFonts w:ascii="Times New Roman" w:hAnsi="Times New Roman" w:cs="Times New Roman"/>
          <w:sz w:val="24"/>
          <w:szCs w:val="24"/>
          <w:lang w:val="fr-CI"/>
        </w:rPr>
        <w:t>s</w:t>
      </w:r>
      <w:r w:rsidR="00FA5673" w:rsidRPr="00745BB0">
        <w:rPr>
          <w:rFonts w:ascii="Times New Roman" w:hAnsi="Times New Roman" w:cs="Times New Roman"/>
          <w:sz w:val="24"/>
          <w:szCs w:val="24"/>
          <w:lang w:val="fr-CI"/>
        </w:rPr>
        <w:t xml:space="preserve"> du comité d’hygiène</w:t>
      </w:r>
      <w:r w:rsidR="00865A6E">
        <w:rPr>
          <w:rFonts w:ascii="Times New Roman" w:hAnsi="Times New Roman" w:cs="Times New Roman"/>
          <w:sz w:val="24"/>
          <w:szCs w:val="24"/>
          <w:lang w:val="fr-CI"/>
        </w:rPr>
        <w:t xml:space="preserve"> (2)</w:t>
      </w:r>
      <w:r w:rsidR="00745BB0">
        <w:rPr>
          <w:rFonts w:ascii="Times New Roman" w:hAnsi="Times New Roman" w:cs="Times New Roman"/>
          <w:sz w:val="24"/>
          <w:szCs w:val="24"/>
          <w:lang w:val="fr-CI"/>
        </w:rPr>
        <w:t xml:space="preserve"> et les </w:t>
      </w:r>
      <w:r w:rsidR="00FA5673" w:rsidRPr="00745BB0">
        <w:rPr>
          <w:rFonts w:ascii="Times New Roman" w:hAnsi="Times New Roman" w:cs="Times New Roman"/>
          <w:sz w:val="24"/>
          <w:szCs w:val="24"/>
          <w:lang w:val="fr-CI"/>
        </w:rPr>
        <w:t>infirmiers</w:t>
      </w:r>
      <w:r w:rsidR="00865A6E">
        <w:rPr>
          <w:rFonts w:ascii="Times New Roman" w:hAnsi="Times New Roman" w:cs="Times New Roman"/>
          <w:sz w:val="24"/>
          <w:szCs w:val="24"/>
          <w:lang w:val="fr-CI"/>
        </w:rPr>
        <w:t xml:space="preserve"> (6)</w:t>
      </w:r>
      <w:r w:rsidR="00745BB0">
        <w:rPr>
          <w:rFonts w:ascii="Times New Roman" w:hAnsi="Times New Roman" w:cs="Times New Roman"/>
          <w:sz w:val="24"/>
          <w:szCs w:val="24"/>
          <w:lang w:val="fr-CI"/>
        </w:rPr>
        <w:t>,</w:t>
      </w:r>
      <w:r w:rsidR="00FA5673" w:rsidRPr="00745BB0">
        <w:rPr>
          <w:rFonts w:ascii="Times New Roman" w:hAnsi="Times New Roman" w:cs="Times New Roman"/>
          <w:sz w:val="24"/>
          <w:szCs w:val="24"/>
          <w:lang w:val="fr-CI"/>
        </w:rPr>
        <w:t xml:space="preserve"> principaux acteurs de la mise en œuvre des soins post-opératoires</w:t>
      </w:r>
      <w:r w:rsidR="00745BB0">
        <w:rPr>
          <w:rFonts w:ascii="Times New Roman" w:hAnsi="Times New Roman" w:cs="Times New Roman"/>
          <w:sz w:val="24"/>
          <w:szCs w:val="24"/>
          <w:lang w:val="fr-CI"/>
        </w:rPr>
        <w:t xml:space="preserve"> afin d’</w:t>
      </w:r>
      <w:r w:rsidR="00745BB0" w:rsidRPr="00745BB0">
        <w:rPr>
          <w:rFonts w:ascii="Times New Roman" w:hAnsi="Times New Roman" w:cs="Times New Roman"/>
          <w:sz w:val="24"/>
          <w:szCs w:val="24"/>
          <w:lang w:val="fr-CI"/>
        </w:rPr>
        <w:t>évaluer la conformité avec les directives nationales</w:t>
      </w:r>
      <w:r w:rsidR="00C927C4">
        <w:rPr>
          <w:rFonts w:ascii="Times New Roman" w:hAnsi="Times New Roman" w:cs="Times New Roman"/>
          <w:sz w:val="24"/>
          <w:szCs w:val="24"/>
          <w:lang w:val="fr-CI"/>
        </w:rPr>
        <w:t xml:space="preserve"> relatives aux </w:t>
      </w:r>
      <w:r w:rsidR="0029673F" w:rsidRPr="00814968">
        <w:rPr>
          <w:rFonts w:ascii="Times New Roman" w:hAnsi="Times New Roman" w:cs="Times New Roman"/>
          <w:sz w:val="26"/>
          <w:szCs w:val="26"/>
          <w:lang w:val="fr-CI"/>
        </w:rPr>
        <w:t xml:space="preserve">ressources matérielles </w:t>
      </w:r>
      <w:r w:rsidR="0029673F">
        <w:rPr>
          <w:rFonts w:ascii="Times New Roman" w:hAnsi="Times New Roman" w:cs="Times New Roman"/>
          <w:sz w:val="26"/>
          <w:szCs w:val="26"/>
          <w:lang w:val="fr-CI"/>
        </w:rPr>
        <w:t>et aux</w:t>
      </w:r>
      <w:r w:rsidR="0029673F" w:rsidRPr="00814968">
        <w:rPr>
          <w:rFonts w:ascii="Times New Roman" w:hAnsi="Times New Roman" w:cs="Times New Roman"/>
          <w:sz w:val="26"/>
          <w:szCs w:val="26"/>
          <w:lang w:val="fr-CI"/>
        </w:rPr>
        <w:t xml:space="preserve"> pratiques professionnelles des infirmiers</w:t>
      </w:r>
      <w:r w:rsidR="00865A6E">
        <w:rPr>
          <w:rFonts w:ascii="Times New Roman" w:hAnsi="Times New Roman" w:cs="Times New Roman"/>
          <w:sz w:val="26"/>
          <w:szCs w:val="26"/>
          <w:lang w:val="fr-CI"/>
        </w:rPr>
        <w:t xml:space="preserve"> à partir de référentiels</w:t>
      </w:r>
      <w:r w:rsidR="00FC5AD1">
        <w:rPr>
          <w:rFonts w:ascii="Times New Roman" w:hAnsi="Times New Roman" w:cs="Times New Roman"/>
          <w:sz w:val="26"/>
          <w:szCs w:val="26"/>
          <w:lang w:val="fr-CI"/>
        </w:rPr>
        <w:t xml:space="preserve"> (grilles d’observations)</w:t>
      </w:r>
      <w:r w:rsidR="00865A6E">
        <w:rPr>
          <w:rFonts w:ascii="Times New Roman" w:hAnsi="Times New Roman" w:cs="Times New Roman"/>
          <w:sz w:val="26"/>
          <w:szCs w:val="26"/>
          <w:lang w:val="fr-CI"/>
        </w:rPr>
        <w:t xml:space="preserve"> </w:t>
      </w:r>
      <w:r w:rsidR="00FC5AD1">
        <w:rPr>
          <w:rFonts w:ascii="Times New Roman" w:hAnsi="Times New Roman" w:cs="Times New Roman"/>
          <w:sz w:val="26"/>
          <w:szCs w:val="26"/>
          <w:lang w:val="fr-CI"/>
        </w:rPr>
        <w:t>et des guide</w:t>
      </w:r>
      <w:r w:rsidR="00FF2965">
        <w:rPr>
          <w:rFonts w:ascii="Times New Roman" w:hAnsi="Times New Roman" w:cs="Times New Roman"/>
          <w:sz w:val="26"/>
          <w:szCs w:val="26"/>
          <w:lang w:val="fr-CI"/>
        </w:rPr>
        <w:t>s</w:t>
      </w:r>
      <w:r w:rsidR="00FC5AD1">
        <w:rPr>
          <w:rFonts w:ascii="Times New Roman" w:hAnsi="Times New Roman" w:cs="Times New Roman"/>
          <w:sz w:val="26"/>
          <w:szCs w:val="26"/>
          <w:lang w:val="fr-CI"/>
        </w:rPr>
        <w:t xml:space="preserve"> d’entretiens</w:t>
      </w:r>
      <w:r w:rsidR="0029673F">
        <w:rPr>
          <w:rFonts w:ascii="Times New Roman" w:hAnsi="Times New Roman" w:cs="Times New Roman"/>
          <w:sz w:val="26"/>
          <w:szCs w:val="26"/>
          <w:lang w:val="fr-CI"/>
        </w:rPr>
        <w:t>.</w:t>
      </w:r>
      <w:r w:rsidR="00FC5AD1">
        <w:rPr>
          <w:rFonts w:ascii="Times New Roman" w:hAnsi="Times New Roman" w:cs="Times New Roman"/>
          <w:sz w:val="26"/>
          <w:szCs w:val="26"/>
          <w:lang w:val="fr-CI"/>
        </w:rPr>
        <w:t xml:space="preserve"> </w:t>
      </w:r>
      <w:r w:rsidR="00745BB0" w:rsidRPr="00745BB0">
        <w:rPr>
          <w:rFonts w:ascii="Times New Roman" w:hAnsi="Times New Roman" w:cs="Times New Roman"/>
          <w:sz w:val="24"/>
          <w:szCs w:val="24"/>
          <w:lang w:val="fr-CI"/>
        </w:rPr>
        <w:t xml:space="preserve">Concernant le volet quantitatif, </w:t>
      </w:r>
      <w:r w:rsidR="0029673F">
        <w:rPr>
          <w:rFonts w:ascii="Times New Roman" w:hAnsi="Times New Roman" w:cs="Times New Roman"/>
          <w:sz w:val="24"/>
          <w:szCs w:val="24"/>
          <w:lang w:val="fr-CI"/>
        </w:rPr>
        <w:t xml:space="preserve">une enquête par questionnaire </w:t>
      </w:r>
      <w:r w:rsidR="00865A6E">
        <w:rPr>
          <w:rFonts w:ascii="Times New Roman" w:hAnsi="Times New Roman"/>
          <w:sz w:val="26"/>
          <w:szCs w:val="26"/>
          <w:lang w:val="fr-CI"/>
        </w:rPr>
        <w:t>auprès</w:t>
      </w:r>
      <w:r w:rsidR="00865A6E" w:rsidRPr="0029673F">
        <w:rPr>
          <w:rFonts w:ascii="Times New Roman" w:hAnsi="Times New Roman"/>
          <w:sz w:val="26"/>
          <w:szCs w:val="26"/>
          <w:lang w:val="fr-CI"/>
        </w:rPr>
        <w:t xml:space="preserve"> de </w:t>
      </w:r>
      <w:r w:rsidR="00865A6E">
        <w:rPr>
          <w:rFonts w:ascii="Times New Roman" w:hAnsi="Times New Roman"/>
          <w:sz w:val="26"/>
          <w:szCs w:val="26"/>
          <w:lang w:val="fr-CI"/>
        </w:rPr>
        <w:t xml:space="preserve">90 </w:t>
      </w:r>
      <w:r w:rsidR="00865A6E" w:rsidRPr="0029673F">
        <w:rPr>
          <w:rFonts w:ascii="Times New Roman" w:hAnsi="Times New Roman"/>
          <w:sz w:val="26"/>
          <w:szCs w:val="26"/>
          <w:lang w:val="fr-CI"/>
        </w:rPr>
        <w:t xml:space="preserve">patients opérés </w:t>
      </w:r>
      <w:r w:rsidR="0029673F">
        <w:rPr>
          <w:rFonts w:ascii="Times New Roman" w:hAnsi="Times New Roman" w:cs="Times New Roman"/>
          <w:sz w:val="24"/>
          <w:szCs w:val="24"/>
          <w:lang w:val="fr-CI"/>
        </w:rPr>
        <w:t>a perm</w:t>
      </w:r>
      <w:r w:rsidR="00865A6E">
        <w:rPr>
          <w:rFonts w:ascii="Times New Roman" w:hAnsi="Times New Roman" w:cs="Times New Roman"/>
          <w:sz w:val="24"/>
          <w:szCs w:val="24"/>
          <w:lang w:val="fr-CI"/>
        </w:rPr>
        <w:t>is d’évaluer le niveau de satisfaction.</w:t>
      </w:r>
    </w:p>
    <w:p w14:paraId="414DA702" w14:textId="67766008" w:rsidR="00897AAF" w:rsidRPr="00687C0C" w:rsidRDefault="005B64FD" w:rsidP="00CB50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687C0C">
        <w:rPr>
          <w:rFonts w:ascii="Times New Roman" w:hAnsi="Times New Roman" w:cs="Times New Roman"/>
          <w:b/>
          <w:sz w:val="24"/>
          <w:szCs w:val="24"/>
          <w:highlight w:val="green"/>
        </w:rPr>
        <w:t>Résultats</w:t>
      </w:r>
      <w:r w:rsidR="006E331E" w:rsidRPr="00687C0C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="005C0437" w:rsidRPr="00687C0C">
        <w:rPr>
          <w:rFonts w:ascii="Times New Roman" w:hAnsi="Times New Roman"/>
          <w:sz w:val="24"/>
          <w:szCs w:val="24"/>
          <w:highlight w:val="green"/>
        </w:rPr>
        <w:t>Les ressources matérielles conformes disponibles représent</w:t>
      </w:r>
      <w:r w:rsidR="005C0437" w:rsidRPr="00687C0C">
        <w:rPr>
          <w:rFonts w:ascii="Times New Roman" w:hAnsi="Times New Roman"/>
          <w:sz w:val="24"/>
          <w:szCs w:val="24"/>
          <w:highlight w:val="green"/>
        </w:rPr>
        <w:t>ai</w:t>
      </w:r>
      <w:r w:rsidR="005C0437" w:rsidRPr="00687C0C">
        <w:rPr>
          <w:rFonts w:ascii="Times New Roman" w:hAnsi="Times New Roman"/>
          <w:sz w:val="24"/>
          <w:szCs w:val="24"/>
          <w:highlight w:val="green"/>
        </w:rPr>
        <w:t xml:space="preserve">ent </w:t>
      </w:r>
      <w:r w:rsidR="004E136A" w:rsidRPr="00687C0C">
        <w:rPr>
          <w:rFonts w:ascii="Times New Roman" w:hAnsi="Times New Roman"/>
          <w:sz w:val="24"/>
          <w:szCs w:val="24"/>
          <w:highlight w:val="green"/>
        </w:rPr>
        <w:t>moins de la moitié (</w:t>
      </w:r>
      <w:r w:rsidR="00CD1DFE" w:rsidRPr="00687C0C">
        <w:rPr>
          <w:rFonts w:ascii="Times New Roman" w:hAnsi="Times New Roman"/>
          <w:sz w:val="24"/>
          <w:szCs w:val="24"/>
          <w:highlight w:val="green"/>
        </w:rPr>
        <w:t>48</w:t>
      </w:r>
      <w:r w:rsidR="005C0437" w:rsidRPr="00687C0C">
        <w:rPr>
          <w:rFonts w:ascii="Times New Roman" w:hAnsi="Times New Roman"/>
          <w:sz w:val="24"/>
          <w:szCs w:val="24"/>
          <w:highlight w:val="green"/>
        </w:rPr>
        <w:t>%</w:t>
      </w:r>
      <w:r w:rsidR="004E136A" w:rsidRPr="00687C0C">
        <w:rPr>
          <w:rFonts w:ascii="Times New Roman" w:hAnsi="Times New Roman"/>
          <w:sz w:val="24"/>
          <w:szCs w:val="24"/>
          <w:highlight w:val="green"/>
        </w:rPr>
        <w:t>)</w:t>
      </w:r>
      <w:r w:rsidR="005C0437" w:rsidRPr="00687C0C">
        <w:rPr>
          <w:rFonts w:ascii="Times New Roman" w:hAnsi="Times New Roman"/>
          <w:sz w:val="24"/>
          <w:szCs w:val="24"/>
          <w:highlight w:val="green"/>
        </w:rPr>
        <w:t xml:space="preserve"> </w:t>
      </w:r>
      <w:r w:rsidR="005C0437" w:rsidRPr="00687C0C">
        <w:rPr>
          <w:rFonts w:ascii="Times New Roman" w:hAnsi="Times New Roman"/>
          <w:sz w:val="24"/>
          <w:szCs w:val="24"/>
          <w:highlight w:val="green"/>
        </w:rPr>
        <w:t xml:space="preserve">de </w:t>
      </w:r>
      <w:r w:rsidR="005C0437" w:rsidRPr="00687C0C">
        <w:rPr>
          <w:rFonts w:ascii="Times New Roman" w:hAnsi="Times New Roman"/>
          <w:sz w:val="24"/>
          <w:szCs w:val="24"/>
          <w:highlight w:val="green"/>
        </w:rPr>
        <w:t>l'ensemble d</w:t>
      </w:r>
      <w:r w:rsidR="005C0437" w:rsidRPr="00687C0C">
        <w:rPr>
          <w:rFonts w:ascii="Times New Roman" w:hAnsi="Times New Roman"/>
          <w:sz w:val="24"/>
          <w:szCs w:val="24"/>
          <w:highlight w:val="green"/>
        </w:rPr>
        <w:t>u matériel technique</w:t>
      </w:r>
      <w:r w:rsidR="005C0437" w:rsidRPr="00687C0C">
        <w:rPr>
          <w:rFonts w:ascii="Times New Roman" w:hAnsi="Times New Roman"/>
          <w:sz w:val="24"/>
          <w:szCs w:val="24"/>
          <w:highlight w:val="green"/>
        </w:rPr>
        <w:t xml:space="preserve"> nécessaire </w:t>
      </w:r>
      <w:r w:rsidR="005C0437" w:rsidRPr="00687C0C">
        <w:rPr>
          <w:rFonts w:ascii="Times New Roman" w:hAnsi="Times New Roman"/>
          <w:sz w:val="24"/>
          <w:szCs w:val="24"/>
          <w:highlight w:val="green"/>
        </w:rPr>
        <w:t xml:space="preserve">à la réalisation des soins post opératoires. </w:t>
      </w:r>
      <w:r w:rsidR="00714E11" w:rsidRPr="00687C0C">
        <w:rPr>
          <w:rFonts w:ascii="Times New Roman" w:hAnsi="Times New Roman"/>
          <w:sz w:val="24"/>
          <w:szCs w:val="24"/>
          <w:highlight w:val="green"/>
        </w:rPr>
        <w:t xml:space="preserve">Les infrastructures et </w:t>
      </w:r>
      <w:r w:rsidR="00714E11" w:rsidRPr="00687C0C">
        <w:rPr>
          <w:rFonts w:ascii="Times New Roman" w:hAnsi="Times New Roman"/>
          <w:sz w:val="24"/>
          <w:szCs w:val="24"/>
          <w:highlight w:val="green"/>
        </w:rPr>
        <w:t>équipements indispensables étaient</w:t>
      </w:r>
      <w:r w:rsidR="00CD1DFE" w:rsidRPr="00687C0C">
        <w:rPr>
          <w:rFonts w:ascii="Times New Roman" w:hAnsi="Times New Roman"/>
          <w:sz w:val="24"/>
          <w:szCs w:val="24"/>
          <w:highlight w:val="green"/>
        </w:rPr>
        <w:t xml:space="preserve"> en partie non</w:t>
      </w:r>
      <w:r w:rsidR="00714E11" w:rsidRPr="00687C0C">
        <w:rPr>
          <w:rFonts w:ascii="Times New Roman" w:hAnsi="Times New Roman"/>
          <w:sz w:val="24"/>
          <w:szCs w:val="24"/>
          <w:highlight w:val="green"/>
        </w:rPr>
        <w:t xml:space="preserve"> disponible</w:t>
      </w:r>
      <w:r w:rsidR="00BF2340" w:rsidRPr="00687C0C">
        <w:rPr>
          <w:rFonts w:ascii="Times New Roman" w:hAnsi="Times New Roman"/>
          <w:sz w:val="24"/>
          <w:szCs w:val="24"/>
          <w:highlight w:val="green"/>
        </w:rPr>
        <w:t>s</w:t>
      </w:r>
      <w:r w:rsidR="00CD1DFE" w:rsidRPr="00687C0C">
        <w:rPr>
          <w:rFonts w:ascii="Times New Roman" w:hAnsi="Times New Roman"/>
          <w:sz w:val="24"/>
          <w:szCs w:val="24"/>
          <w:highlight w:val="green"/>
        </w:rPr>
        <w:t xml:space="preserve"> (</w:t>
      </w:r>
      <w:r w:rsidR="004E136A" w:rsidRPr="00687C0C">
        <w:rPr>
          <w:rFonts w:ascii="Times New Roman" w:hAnsi="Times New Roman"/>
          <w:sz w:val="24"/>
          <w:szCs w:val="24"/>
          <w:highlight w:val="green"/>
        </w:rPr>
        <w:t>44,4</w:t>
      </w:r>
      <w:r w:rsidR="00CD1DFE" w:rsidRPr="00687C0C">
        <w:rPr>
          <w:rFonts w:ascii="Times New Roman" w:hAnsi="Times New Roman"/>
          <w:sz w:val="24"/>
          <w:szCs w:val="24"/>
          <w:highlight w:val="green"/>
        </w:rPr>
        <w:t>%</w:t>
      </w:r>
      <w:r w:rsidR="00CD1DFE" w:rsidRPr="00687C0C">
        <w:rPr>
          <w:rFonts w:ascii="Times New Roman" w:hAnsi="Times New Roman"/>
          <w:sz w:val="24"/>
          <w:szCs w:val="24"/>
          <w:highlight w:val="green"/>
        </w:rPr>
        <w:t>).</w:t>
      </w:r>
      <w:r w:rsidR="00BF2340" w:rsidRPr="00687C0C">
        <w:rPr>
          <w:rFonts w:ascii="Times New Roman" w:hAnsi="Times New Roman"/>
          <w:sz w:val="24"/>
          <w:szCs w:val="24"/>
          <w:highlight w:val="green"/>
        </w:rPr>
        <w:t xml:space="preserve"> Un</w:t>
      </w:r>
      <w:r w:rsidR="004E136A" w:rsidRPr="00687C0C">
        <w:rPr>
          <w:rFonts w:ascii="Times New Roman" w:hAnsi="Times New Roman"/>
          <w:sz w:val="24"/>
          <w:szCs w:val="24"/>
          <w:highlight w:val="green"/>
        </w:rPr>
        <w:t xml:space="preserve"> manque</w:t>
      </w:r>
      <w:r w:rsidR="00BF2340" w:rsidRPr="00687C0C">
        <w:rPr>
          <w:rFonts w:ascii="Times New Roman" w:hAnsi="Times New Roman"/>
          <w:sz w:val="24"/>
          <w:szCs w:val="24"/>
          <w:highlight w:val="green"/>
        </w:rPr>
        <w:t xml:space="preserve"> d’hygiène </w:t>
      </w:r>
      <w:r w:rsidR="00BF2340" w:rsidRPr="00687C0C">
        <w:rPr>
          <w:rFonts w:ascii="Times New Roman" w:eastAsia="Times New Roman" w:hAnsi="Times New Roman" w:cs="Times New Roman"/>
          <w:sz w:val="24"/>
          <w:szCs w:val="24"/>
          <w:highlight w:val="green"/>
        </w:rPr>
        <w:t xml:space="preserve">de l’environnement et des locaux </w:t>
      </w:r>
      <w:r w:rsidR="00BF2340" w:rsidRPr="00687C0C">
        <w:rPr>
          <w:rFonts w:ascii="Times New Roman" w:hAnsi="Times New Roman"/>
          <w:sz w:val="24"/>
          <w:szCs w:val="24"/>
          <w:highlight w:val="green"/>
        </w:rPr>
        <w:t xml:space="preserve">(50%) a été </w:t>
      </w:r>
      <w:r w:rsidR="004E136A" w:rsidRPr="00687C0C">
        <w:rPr>
          <w:rFonts w:ascii="Times New Roman" w:hAnsi="Times New Roman"/>
          <w:sz w:val="24"/>
          <w:szCs w:val="24"/>
          <w:highlight w:val="green"/>
        </w:rPr>
        <w:t>observé</w:t>
      </w:r>
      <w:r w:rsidR="00BF2340" w:rsidRPr="00687C0C">
        <w:rPr>
          <w:rFonts w:ascii="Times New Roman" w:hAnsi="Times New Roman"/>
          <w:sz w:val="24"/>
          <w:szCs w:val="24"/>
          <w:highlight w:val="green"/>
        </w:rPr>
        <w:t xml:space="preserve"> contrairement aux directives nationales</w:t>
      </w:r>
      <w:r w:rsidR="00B10EEC" w:rsidRPr="00687C0C">
        <w:rPr>
          <w:rFonts w:ascii="Times New Roman" w:hAnsi="Times New Roman"/>
          <w:sz w:val="24"/>
          <w:szCs w:val="24"/>
          <w:highlight w:val="green"/>
        </w:rPr>
        <w:t>.</w:t>
      </w:r>
      <w:r w:rsidR="00BF2340" w:rsidRPr="00687C0C">
        <w:rPr>
          <w:rFonts w:ascii="Times New Roman" w:hAnsi="Times New Roman"/>
          <w:sz w:val="24"/>
          <w:szCs w:val="24"/>
          <w:highlight w:val="green"/>
        </w:rPr>
        <w:t xml:space="preserve"> </w:t>
      </w:r>
      <w:r w:rsidR="00BB4FF4" w:rsidRPr="00687C0C">
        <w:rPr>
          <w:rFonts w:ascii="Times New Roman" w:hAnsi="Times New Roman"/>
          <w:sz w:val="24"/>
          <w:szCs w:val="24"/>
          <w:highlight w:val="green"/>
        </w:rPr>
        <w:t xml:space="preserve">Le </w:t>
      </w:r>
      <w:r w:rsidR="00BB4FF4" w:rsidRPr="00687C0C">
        <w:rPr>
          <w:rFonts w:ascii="Times New Roman" w:eastAsia="Times New Roman" w:hAnsi="Times New Roman"/>
          <w:sz w:val="24"/>
          <w:szCs w:val="24"/>
          <w:highlight w:val="green"/>
        </w:rPr>
        <w:t xml:space="preserve">niveau de performance globale des infirmiers </w:t>
      </w:r>
      <w:r w:rsidR="00BB4FF4" w:rsidRPr="00687C0C">
        <w:rPr>
          <w:rFonts w:ascii="Times New Roman" w:hAnsi="Times New Roman"/>
          <w:sz w:val="24"/>
          <w:szCs w:val="24"/>
          <w:highlight w:val="green"/>
        </w:rPr>
        <w:t>relatif aux</w:t>
      </w:r>
      <w:r w:rsidR="00BB4FF4" w:rsidRPr="00687C0C">
        <w:rPr>
          <w:rFonts w:ascii="Times New Roman" w:eastAsia="Times New Roman" w:hAnsi="Times New Roman"/>
          <w:sz w:val="24"/>
          <w:szCs w:val="24"/>
          <w:highlight w:val="green"/>
        </w:rPr>
        <w:t xml:space="preserve"> pratiques professionnelles</w:t>
      </w:r>
      <w:r w:rsidR="00344717" w:rsidRPr="00687C0C">
        <w:rPr>
          <w:rFonts w:ascii="Times New Roman" w:hAnsi="Times New Roman"/>
          <w:sz w:val="24"/>
          <w:szCs w:val="24"/>
          <w:highlight w:val="green"/>
        </w:rPr>
        <w:t xml:space="preserve"> en soins post opératoires</w:t>
      </w:r>
      <w:r w:rsidR="00BB4FF4" w:rsidRPr="00687C0C">
        <w:rPr>
          <w:rFonts w:ascii="Times New Roman" w:eastAsia="Times New Roman" w:hAnsi="Times New Roman"/>
          <w:sz w:val="24"/>
          <w:szCs w:val="24"/>
          <w:highlight w:val="green"/>
        </w:rPr>
        <w:t xml:space="preserve"> était de 41,33 %. </w:t>
      </w:r>
      <w:r w:rsidR="00344717" w:rsidRPr="00687C0C">
        <w:rPr>
          <w:rFonts w:ascii="Times New Roman" w:hAnsi="Times New Roman"/>
          <w:sz w:val="24"/>
          <w:szCs w:val="24"/>
          <w:highlight w:val="green"/>
        </w:rPr>
        <w:t xml:space="preserve"> En tenant compte des composantes observées, le</w:t>
      </w:r>
      <w:r w:rsidR="00B10EEC" w:rsidRPr="00687C0C">
        <w:rPr>
          <w:rFonts w:ascii="Times New Roman" w:hAnsi="Times New Roman"/>
          <w:sz w:val="24"/>
          <w:szCs w:val="24"/>
          <w:highlight w:val="green"/>
        </w:rPr>
        <w:t>s</w:t>
      </w:r>
      <w:r w:rsidR="00344717" w:rsidRPr="00687C0C">
        <w:rPr>
          <w:rFonts w:ascii="Times New Roman" w:hAnsi="Times New Roman"/>
          <w:sz w:val="24"/>
          <w:szCs w:val="24"/>
          <w:highlight w:val="green"/>
        </w:rPr>
        <w:t xml:space="preserve"> taux de conformité </w:t>
      </w:r>
      <w:r w:rsidR="003121E3" w:rsidRPr="00687C0C">
        <w:rPr>
          <w:rFonts w:ascii="Times New Roman" w:hAnsi="Times New Roman"/>
          <w:sz w:val="24"/>
          <w:szCs w:val="24"/>
          <w:highlight w:val="green"/>
        </w:rPr>
        <w:t>vari</w:t>
      </w:r>
      <w:r w:rsidR="00344717" w:rsidRPr="00687C0C">
        <w:rPr>
          <w:rFonts w:ascii="Times New Roman" w:hAnsi="Times New Roman"/>
          <w:sz w:val="24"/>
          <w:szCs w:val="24"/>
          <w:highlight w:val="green"/>
        </w:rPr>
        <w:t>e</w:t>
      </w:r>
      <w:r w:rsidR="00B10EEC" w:rsidRPr="00687C0C">
        <w:rPr>
          <w:rFonts w:ascii="Times New Roman" w:hAnsi="Times New Roman"/>
          <w:sz w:val="24"/>
          <w:szCs w:val="24"/>
          <w:highlight w:val="green"/>
        </w:rPr>
        <w:t>nt</w:t>
      </w:r>
      <w:r w:rsidR="003121E3" w:rsidRPr="00687C0C">
        <w:rPr>
          <w:rFonts w:ascii="Times New Roman" w:hAnsi="Times New Roman"/>
          <w:sz w:val="24"/>
          <w:szCs w:val="24"/>
          <w:highlight w:val="green"/>
        </w:rPr>
        <w:t xml:space="preserve"> de 20 %</w:t>
      </w:r>
      <w:r w:rsidR="00344717" w:rsidRPr="00687C0C">
        <w:rPr>
          <w:rFonts w:ascii="Times New Roman" w:hAnsi="Times New Roman"/>
          <w:sz w:val="24"/>
          <w:szCs w:val="24"/>
          <w:highlight w:val="green"/>
        </w:rPr>
        <w:t xml:space="preserve"> pour la composante </w:t>
      </w:r>
      <w:r w:rsidR="00B10EEC" w:rsidRPr="00687C0C">
        <w:rPr>
          <w:rFonts w:ascii="Times New Roman" w:hAnsi="Times New Roman"/>
          <w:sz w:val="24"/>
          <w:szCs w:val="24"/>
          <w:highlight w:val="green"/>
        </w:rPr>
        <w:t>« </w:t>
      </w:r>
      <w:r w:rsidR="00B10EEC" w:rsidRPr="00687C0C">
        <w:rPr>
          <w:rFonts w:ascii="Times New Roman" w:hAnsi="Times New Roman"/>
          <w:sz w:val="26"/>
          <w:szCs w:val="26"/>
          <w:highlight w:val="green"/>
          <w:lang w:val="fr-CI"/>
        </w:rPr>
        <w:t>P</w:t>
      </w:r>
      <w:r w:rsidR="00344717" w:rsidRPr="00687C0C">
        <w:rPr>
          <w:rFonts w:ascii="Times New Roman" w:hAnsi="Times New Roman" w:cs="Times New Roman"/>
          <w:sz w:val="26"/>
          <w:szCs w:val="26"/>
          <w:highlight w:val="green"/>
          <w:lang w:val="fr-CI"/>
        </w:rPr>
        <w:t>rise en charge de la douleur post-opératoire</w:t>
      </w:r>
      <w:r w:rsidR="00B10EEC" w:rsidRPr="00687C0C">
        <w:rPr>
          <w:rFonts w:ascii="Times New Roman" w:hAnsi="Times New Roman"/>
          <w:sz w:val="24"/>
          <w:szCs w:val="24"/>
          <w:highlight w:val="green"/>
          <w:lang w:val="fr-CI"/>
        </w:rPr>
        <w:t> »</w:t>
      </w:r>
      <w:r w:rsidR="00344717" w:rsidRPr="00687C0C">
        <w:rPr>
          <w:rFonts w:ascii="Times New Roman" w:hAnsi="Times New Roman"/>
          <w:sz w:val="24"/>
          <w:szCs w:val="24"/>
          <w:highlight w:val="green"/>
        </w:rPr>
        <w:t xml:space="preserve"> </w:t>
      </w:r>
      <w:r w:rsidR="003121E3" w:rsidRPr="00687C0C">
        <w:rPr>
          <w:rFonts w:ascii="Times New Roman" w:hAnsi="Times New Roman"/>
          <w:sz w:val="24"/>
          <w:szCs w:val="24"/>
          <w:highlight w:val="green"/>
        </w:rPr>
        <w:t xml:space="preserve">à </w:t>
      </w:r>
      <w:r w:rsidR="00344717" w:rsidRPr="00687C0C">
        <w:rPr>
          <w:rFonts w:ascii="Times New Roman" w:hAnsi="Times New Roman" w:cs="Times New Roman"/>
          <w:sz w:val="26"/>
          <w:szCs w:val="26"/>
          <w:highlight w:val="green"/>
          <w:lang w:val="fr-CI"/>
        </w:rPr>
        <w:t xml:space="preserve">67% pour </w:t>
      </w:r>
      <w:r w:rsidR="00B10EEC" w:rsidRPr="00687C0C">
        <w:rPr>
          <w:rFonts w:ascii="Times New Roman" w:hAnsi="Times New Roman"/>
          <w:sz w:val="26"/>
          <w:szCs w:val="26"/>
          <w:highlight w:val="green"/>
          <w:lang w:val="fr-CI"/>
        </w:rPr>
        <w:t xml:space="preserve">la </w:t>
      </w:r>
      <w:r w:rsidR="00344717" w:rsidRPr="00687C0C">
        <w:rPr>
          <w:rFonts w:ascii="Times New Roman" w:hAnsi="Times New Roman" w:cs="Times New Roman"/>
          <w:sz w:val="26"/>
          <w:szCs w:val="26"/>
          <w:highlight w:val="green"/>
          <w:lang w:val="fr-CI"/>
        </w:rPr>
        <w:t>composante « accueil » et </w:t>
      </w:r>
      <w:r w:rsidR="00B10EEC" w:rsidRPr="00687C0C">
        <w:rPr>
          <w:rFonts w:ascii="Times New Roman" w:hAnsi="Times New Roman" w:cs="Times New Roman"/>
          <w:sz w:val="26"/>
          <w:szCs w:val="26"/>
          <w:highlight w:val="green"/>
          <w:lang w:val="fr-CI"/>
        </w:rPr>
        <w:t xml:space="preserve">la composante </w:t>
      </w:r>
      <w:r w:rsidR="00344717" w:rsidRPr="00687C0C">
        <w:rPr>
          <w:rFonts w:ascii="Times New Roman" w:hAnsi="Times New Roman" w:cs="Times New Roman"/>
          <w:sz w:val="26"/>
          <w:szCs w:val="26"/>
          <w:highlight w:val="green"/>
          <w:lang w:val="fr-CI"/>
        </w:rPr>
        <w:t>« sortie du patient »</w:t>
      </w:r>
      <w:r w:rsidR="003121E3" w:rsidRPr="00687C0C">
        <w:rPr>
          <w:rFonts w:ascii="Times New Roman" w:hAnsi="Times New Roman"/>
          <w:sz w:val="24"/>
          <w:szCs w:val="24"/>
          <w:highlight w:val="green"/>
        </w:rPr>
        <w:t xml:space="preserve">. </w:t>
      </w:r>
      <w:r w:rsidR="00B10EEC" w:rsidRPr="00687C0C">
        <w:rPr>
          <w:rFonts w:ascii="Times New Roman" w:hAnsi="Times New Roman"/>
          <w:sz w:val="24"/>
          <w:szCs w:val="24"/>
          <w:highlight w:val="green"/>
        </w:rPr>
        <w:t xml:space="preserve">Toutefois, </w:t>
      </w:r>
      <w:r w:rsidR="009D3802" w:rsidRPr="00687C0C">
        <w:rPr>
          <w:rFonts w:ascii="Times New Roman" w:hAnsi="Times New Roman"/>
          <w:sz w:val="24"/>
          <w:szCs w:val="24"/>
          <w:highlight w:val="green"/>
        </w:rPr>
        <w:t xml:space="preserve">malgré </w:t>
      </w:r>
      <w:r w:rsidR="00B10EEC" w:rsidRPr="00687C0C">
        <w:rPr>
          <w:rFonts w:ascii="Times New Roman" w:hAnsi="Times New Roman"/>
          <w:sz w:val="24"/>
          <w:szCs w:val="24"/>
          <w:highlight w:val="green"/>
        </w:rPr>
        <w:t xml:space="preserve">ces performances, </w:t>
      </w:r>
      <w:r w:rsidR="00897AAF" w:rsidRPr="00687C0C">
        <w:rPr>
          <w:rFonts w:ascii="Times New Roman" w:hAnsi="Times New Roman"/>
          <w:sz w:val="24"/>
          <w:szCs w:val="24"/>
          <w:highlight w:val="green"/>
        </w:rPr>
        <w:t xml:space="preserve">la majorité des </w:t>
      </w:r>
      <w:r w:rsidR="00B10EEC" w:rsidRPr="00687C0C">
        <w:rPr>
          <w:rFonts w:ascii="Times New Roman" w:hAnsi="Times New Roman"/>
          <w:sz w:val="24"/>
          <w:szCs w:val="24"/>
          <w:highlight w:val="green"/>
        </w:rPr>
        <w:t xml:space="preserve">patients opérés </w:t>
      </w:r>
      <w:r w:rsidR="00897AAF" w:rsidRPr="00687C0C">
        <w:rPr>
          <w:rFonts w:ascii="Times New Roman" w:hAnsi="Times New Roman"/>
          <w:sz w:val="24"/>
          <w:szCs w:val="24"/>
          <w:highlight w:val="green"/>
        </w:rPr>
        <w:t>était satisfaite de la prise en charge (87%).</w:t>
      </w:r>
    </w:p>
    <w:p w14:paraId="09B83E53" w14:textId="77777777" w:rsidR="004620A8" w:rsidRPr="007C2BDC" w:rsidRDefault="00B10EEC" w:rsidP="004620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C0C">
        <w:rPr>
          <w:rFonts w:ascii="Times New Roman" w:hAnsi="Times New Roman" w:cs="Times New Roman"/>
          <w:b/>
          <w:color w:val="2F2F2F"/>
          <w:sz w:val="24"/>
          <w:szCs w:val="24"/>
          <w:highlight w:val="green"/>
        </w:rPr>
        <w:t>Conclusion</w:t>
      </w:r>
      <w:r w:rsidRPr="00687C0C">
        <w:rPr>
          <w:rFonts w:ascii="Times New Roman" w:hAnsi="Times New Roman" w:cs="Times New Roman"/>
          <w:color w:val="2F2F2F"/>
          <w:sz w:val="24"/>
          <w:szCs w:val="24"/>
          <w:highlight w:val="green"/>
        </w:rPr>
        <w:t xml:space="preserve"> </w:t>
      </w:r>
      <w:r w:rsidR="00F012C4" w:rsidRPr="00687C0C">
        <w:rPr>
          <w:rFonts w:ascii="Times New Roman" w:hAnsi="Times New Roman" w:cs="Times New Roman"/>
          <w:color w:val="2F2F2F"/>
          <w:sz w:val="24"/>
          <w:szCs w:val="24"/>
          <w:highlight w:val="green"/>
        </w:rPr>
        <w:t>Cette étude sur la qualité des soins post opératoires au</w:t>
      </w:r>
      <w:r w:rsidR="00F012C4" w:rsidRPr="00687C0C">
        <w:rPr>
          <w:rFonts w:ascii="Times New Roman" w:hAnsi="Times New Roman" w:cs="Times New Roman"/>
          <w:color w:val="2F2F2F"/>
          <w:sz w:val="24"/>
          <w:szCs w:val="24"/>
          <w:highlight w:val="green"/>
        </w:rPr>
        <w:t xml:space="preserve"> </w:t>
      </w:r>
      <w:r w:rsidR="00F012C4" w:rsidRPr="00687C0C">
        <w:rPr>
          <w:rFonts w:ascii="Times New Roman" w:hAnsi="Times New Roman" w:cs="Times New Roman"/>
          <w:color w:val="2F2F2F"/>
          <w:sz w:val="24"/>
          <w:szCs w:val="24"/>
          <w:highlight w:val="green"/>
        </w:rPr>
        <w:t>S</w:t>
      </w:r>
      <w:r w:rsidR="00F012C4" w:rsidRPr="00687C0C">
        <w:rPr>
          <w:rFonts w:ascii="Times New Roman" w:hAnsi="Times New Roman" w:cs="Times New Roman"/>
          <w:color w:val="2F2F2F"/>
          <w:sz w:val="24"/>
          <w:szCs w:val="24"/>
          <w:highlight w:val="green"/>
        </w:rPr>
        <w:t>ervice de chirurgie du CHR de Dimbokro</w:t>
      </w:r>
      <w:r w:rsidR="00F012C4" w:rsidRPr="00687C0C">
        <w:rPr>
          <w:rFonts w:ascii="Times New Roman" w:hAnsi="Times New Roman" w:cs="Times New Roman"/>
          <w:color w:val="2F2F2F"/>
          <w:sz w:val="24"/>
          <w:szCs w:val="24"/>
          <w:highlight w:val="green"/>
        </w:rPr>
        <w:t xml:space="preserve"> a permis de constater </w:t>
      </w:r>
      <w:r w:rsidR="006072B8" w:rsidRPr="00687C0C">
        <w:rPr>
          <w:rFonts w:ascii="Times New Roman" w:hAnsi="Times New Roman" w:cs="Times New Roman"/>
          <w:color w:val="2F2F2F"/>
          <w:sz w:val="24"/>
          <w:szCs w:val="24"/>
          <w:highlight w:val="green"/>
        </w:rPr>
        <w:t>d</w:t>
      </w:r>
      <w:r w:rsidR="00F012C4" w:rsidRPr="00687C0C">
        <w:rPr>
          <w:rFonts w:ascii="Times New Roman" w:hAnsi="Times New Roman" w:cs="Times New Roman"/>
          <w:color w:val="2F2F2F"/>
          <w:sz w:val="24"/>
          <w:szCs w:val="24"/>
          <w:highlight w:val="green"/>
        </w:rPr>
        <w:t xml:space="preserve">es </w:t>
      </w:r>
      <w:r w:rsidR="00F012C4" w:rsidRPr="00687C0C">
        <w:rPr>
          <w:rFonts w:ascii="Times New Roman" w:hAnsi="Times New Roman"/>
          <w:sz w:val="24"/>
          <w:szCs w:val="24"/>
          <w:highlight w:val="green"/>
        </w:rPr>
        <w:t>infrastructures et équipements</w:t>
      </w:r>
      <w:r w:rsidR="00962512" w:rsidRPr="00687C0C">
        <w:rPr>
          <w:rFonts w:ascii="Times New Roman" w:hAnsi="Times New Roman"/>
          <w:sz w:val="24"/>
          <w:szCs w:val="24"/>
          <w:highlight w:val="green"/>
        </w:rPr>
        <w:t xml:space="preserve"> ne</w:t>
      </w:r>
      <w:r w:rsidR="00F012C4" w:rsidRPr="00687C0C">
        <w:rPr>
          <w:rFonts w:ascii="Times New Roman" w:hAnsi="Times New Roman"/>
          <w:sz w:val="24"/>
          <w:szCs w:val="24"/>
          <w:highlight w:val="green"/>
        </w:rPr>
        <w:t xml:space="preserve"> répond</w:t>
      </w:r>
      <w:r w:rsidR="006072B8" w:rsidRPr="00687C0C">
        <w:rPr>
          <w:rFonts w:ascii="Times New Roman" w:hAnsi="Times New Roman"/>
          <w:sz w:val="24"/>
          <w:szCs w:val="24"/>
          <w:highlight w:val="green"/>
        </w:rPr>
        <w:t>an</w:t>
      </w:r>
      <w:r w:rsidR="00F012C4" w:rsidRPr="00687C0C">
        <w:rPr>
          <w:rFonts w:ascii="Times New Roman" w:hAnsi="Times New Roman"/>
          <w:sz w:val="24"/>
          <w:szCs w:val="24"/>
          <w:highlight w:val="green"/>
        </w:rPr>
        <w:t>t pas toujours aux normes nationales</w:t>
      </w:r>
      <w:r w:rsidR="006072B8" w:rsidRPr="00687C0C">
        <w:rPr>
          <w:rFonts w:ascii="Times New Roman" w:hAnsi="Times New Roman"/>
          <w:sz w:val="24"/>
          <w:szCs w:val="24"/>
          <w:highlight w:val="green"/>
        </w:rPr>
        <w:t xml:space="preserve">, une </w:t>
      </w:r>
      <w:r w:rsidR="006072B8" w:rsidRPr="00687C0C">
        <w:rPr>
          <w:rFonts w:ascii="Times New Roman" w:hAnsi="Times New Roman"/>
          <w:sz w:val="24"/>
          <w:szCs w:val="24"/>
          <w:highlight w:val="green"/>
        </w:rPr>
        <w:t>insuffisan</w:t>
      </w:r>
      <w:r w:rsidR="006072B8" w:rsidRPr="00687C0C">
        <w:rPr>
          <w:rFonts w:ascii="Times New Roman" w:hAnsi="Times New Roman"/>
          <w:sz w:val="24"/>
          <w:szCs w:val="24"/>
          <w:highlight w:val="green"/>
        </w:rPr>
        <w:t xml:space="preserve">ce de </w:t>
      </w:r>
      <w:r w:rsidR="00F012C4" w:rsidRPr="00687C0C">
        <w:rPr>
          <w:rFonts w:ascii="Times New Roman" w:hAnsi="Times New Roman"/>
          <w:sz w:val="24"/>
          <w:szCs w:val="24"/>
          <w:highlight w:val="green"/>
        </w:rPr>
        <w:t>matériel technique</w:t>
      </w:r>
      <w:r w:rsidR="00962512" w:rsidRPr="00687C0C">
        <w:rPr>
          <w:rFonts w:ascii="Times New Roman" w:hAnsi="Times New Roman"/>
          <w:sz w:val="24"/>
          <w:szCs w:val="24"/>
          <w:highlight w:val="green"/>
        </w:rPr>
        <w:t xml:space="preserve"> et </w:t>
      </w:r>
      <w:r w:rsidR="006072B8" w:rsidRPr="00687C0C">
        <w:rPr>
          <w:rFonts w:ascii="Times New Roman" w:hAnsi="Times New Roman"/>
          <w:sz w:val="24"/>
          <w:szCs w:val="24"/>
          <w:highlight w:val="green"/>
        </w:rPr>
        <w:t xml:space="preserve">une </w:t>
      </w:r>
      <w:r w:rsidR="006072B8" w:rsidRPr="00687C0C">
        <w:rPr>
          <w:rFonts w:ascii="Times New Roman" w:hAnsi="Times New Roman"/>
          <w:sz w:val="24"/>
          <w:szCs w:val="24"/>
          <w:highlight w:val="green"/>
        </w:rPr>
        <w:t xml:space="preserve">hygiène </w:t>
      </w:r>
      <w:r w:rsidR="006072B8" w:rsidRPr="00687C0C">
        <w:rPr>
          <w:rFonts w:ascii="Times New Roman" w:eastAsia="Times New Roman" w:hAnsi="Times New Roman" w:cs="Times New Roman"/>
          <w:sz w:val="24"/>
          <w:szCs w:val="24"/>
          <w:highlight w:val="green"/>
        </w:rPr>
        <w:t>de l’environnement et des locaux</w:t>
      </w:r>
      <w:r w:rsidR="006072B8" w:rsidRPr="00687C0C">
        <w:rPr>
          <w:rFonts w:ascii="Times New Roman" w:eastAsia="Times New Roman" w:hAnsi="Times New Roman" w:cs="Times New Roman"/>
          <w:sz w:val="24"/>
          <w:szCs w:val="24"/>
          <w:highlight w:val="green"/>
        </w:rPr>
        <w:t xml:space="preserve"> défectueuse</w:t>
      </w:r>
      <w:r w:rsidR="00962512" w:rsidRPr="00687C0C">
        <w:rPr>
          <w:rFonts w:ascii="Times New Roman" w:eastAsia="Times New Roman" w:hAnsi="Times New Roman" w:cs="Times New Roman"/>
          <w:sz w:val="24"/>
          <w:szCs w:val="24"/>
          <w:highlight w:val="green"/>
        </w:rPr>
        <w:t>. Malgré des pratiques professionnelles des infirmiers peu conformes aux directives nationales, les patients dans leur majorité étaient satisfaits de leur prise en charge.</w:t>
      </w:r>
      <w:r w:rsidR="004620A8" w:rsidRPr="00687C0C">
        <w:rPr>
          <w:rFonts w:ascii="Times New Roman" w:eastAsia="Times New Roman" w:hAnsi="Times New Roman" w:cs="Times New Roman"/>
          <w:sz w:val="24"/>
          <w:szCs w:val="24"/>
          <w:highlight w:val="green"/>
        </w:rPr>
        <w:t xml:space="preserve"> </w:t>
      </w:r>
      <w:r w:rsidR="004620A8" w:rsidRPr="00687C0C">
        <w:rPr>
          <w:rFonts w:ascii="Times New Roman" w:hAnsi="Times New Roman" w:cs="Times New Roman"/>
          <w:sz w:val="24"/>
          <w:szCs w:val="24"/>
          <w:highlight w:val="green"/>
        </w:rPr>
        <w:t xml:space="preserve">Ces résultats soulignent la nécessité de promouvoir la démarche qualité </w:t>
      </w:r>
      <w:r w:rsidR="004620A8" w:rsidRPr="00687C0C">
        <w:rPr>
          <w:rFonts w:ascii="Times New Roman" w:hAnsi="Times New Roman" w:cs="Times New Roman"/>
          <w:color w:val="2F2F2F"/>
          <w:sz w:val="24"/>
          <w:szCs w:val="24"/>
          <w:highlight w:val="green"/>
        </w:rPr>
        <w:t>au service de chirurgie du CHR de Dimbokro</w:t>
      </w:r>
      <w:r w:rsidR="004620A8" w:rsidRPr="00687C0C">
        <w:rPr>
          <w:rFonts w:ascii="Times New Roman" w:hAnsi="Times New Roman" w:cs="Times New Roman"/>
          <w:sz w:val="24"/>
          <w:szCs w:val="24"/>
          <w:highlight w:val="green"/>
        </w:rPr>
        <w:t xml:space="preserve">. </w:t>
      </w:r>
      <w:r w:rsidR="004620A8" w:rsidRPr="00687C0C">
        <w:rPr>
          <w:rFonts w:ascii="Times New Roman" w:hAnsi="Times New Roman" w:cs="Times New Roman"/>
          <w:color w:val="2F2F2F"/>
          <w:sz w:val="24"/>
          <w:szCs w:val="24"/>
          <w:highlight w:val="green"/>
        </w:rPr>
        <w:t>Au-delà de cette évaluation, il serait intéressant de saisir ou comprendre et d’analyser les connaissances et attitudes du personnel autour du système de qualité des soins mis en place.</w:t>
      </w:r>
      <w:r w:rsidR="004620A8" w:rsidRPr="00B10EEC">
        <w:rPr>
          <w:rFonts w:ascii="Times New Roman" w:hAnsi="Times New Roman" w:cs="Times New Roman"/>
          <w:color w:val="2F2F2F"/>
          <w:sz w:val="24"/>
          <w:szCs w:val="24"/>
        </w:rPr>
        <w:t xml:space="preserve">  </w:t>
      </w:r>
    </w:p>
    <w:p w14:paraId="4C72DB5E" w14:textId="7C3BABF3" w:rsidR="00962512" w:rsidRDefault="00962512" w:rsidP="000D2BD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6097D8" w14:textId="3FD42F06" w:rsidR="004620A8" w:rsidRPr="004620A8" w:rsidRDefault="004620A8" w:rsidP="004620A8">
      <w:pPr>
        <w:spacing w:line="360" w:lineRule="auto"/>
        <w:jc w:val="both"/>
        <w:rPr>
          <w:rFonts w:ascii="Times New Roman" w:hAnsi="Times New Roman" w:cs="Times New Roman"/>
          <w:color w:val="2F2F2F"/>
          <w:sz w:val="24"/>
          <w:szCs w:val="24"/>
        </w:rPr>
      </w:pPr>
      <w:r>
        <w:rPr>
          <w:rFonts w:ascii="Times New Roman" w:hAnsi="Times New Roman" w:cs="Times New Roman"/>
          <w:b/>
          <w:color w:val="2F2F2F"/>
          <w:sz w:val="24"/>
          <w:szCs w:val="24"/>
        </w:rPr>
        <w:lastRenderedPageBreak/>
        <w:t>Mots</w:t>
      </w:r>
      <w:r w:rsidR="00962512" w:rsidRPr="0080042E">
        <w:rPr>
          <w:rFonts w:ascii="Times New Roman" w:hAnsi="Times New Roman" w:cs="Times New Roman"/>
          <w:color w:val="2F2F2F"/>
          <w:sz w:val="24"/>
          <w:szCs w:val="24"/>
        </w:rPr>
        <w:t xml:space="preserve"> </w:t>
      </w:r>
      <w:r w:rsidR="00962512">
        <w:rPr>
          <w:rFonts w:ascii="Times New Roman" w:hAnsi="Times New Roman" w:cs="Times New Roman"/>
          <w:color w:val="2F2F2F"/>
          <w:sz w:val="24"/>
          <w:szCs w:val="24"/>
        </w:rPr>
        <w:t>Qualité</w:t>
      </w:r>
      <w:r>
        <w:rPr>
          <w:rFonts w:ascii="Times New Roman" w:hAnsi="Times New Roman" w:cs="Times New Roman"/>
          <w:color w:val="2F2F2F"/>
          <w:sz w:val="24"/>
          <w:szCs w:val="24"/>
        </w:rPr>
        <w:t xml:space="preserve">, </w:t>
      </w:r>
      <w:r w:rsidR="00962512">
        <w:rPr>
          <w:rFonts w:ascii="Times New Roman" w:hAnsi="Times New Roman" w:cs="Times New Roman"/>
          <w:color w:val="2F2F2F"/>
          <w:sz w:val="24"/>
          <w:szCs w:val="24"/>
        </w:rPr>
        <w:t>soins post opératoires</w:t>
      </w:r>
      <w:r>
        <w:rPr>
          <w:rFonts w:ascii="Times New Roman" w:hAnsi="Times New Roman" w:cs="Times New Roman"/>
          <w:color w:val="2F2F2F"/>
          <w:sz w:val="24"/>
          <w:szCs w:val="24"/>
        </w:rPr>
        <w:t xml:space="preserve">, </w:t>
      </w:r>
      <w:r w:rsidRPr="004620A8">
        <w:rPr>
          <w:rFonts w:ascii="Times New Roman" w:hAnsi="Times New Roman" w:cs="Times New Roman"/>
          <w:color w:val="2F2F2F"/>
          <w:sz w:val="24"/>
          <w:szCs w:val="24"/>
        </w:rPr>
        <w:t>centre hospitalier</w:t>
      </w:r>
      <w:r>
        <w:rPr>
          <w:rFonts w:ascii="Times New Roman" w:hAnsi="Times New Roman" w:cs="Times New Roman"/>
          <w:color w:val="2F2F2F"/>
          <w:sz w:val="24"/>
          <w:szCs w:val="24"/>
        </w:rPr>
        <w:t xml:space="preserve"> </w:t>
      </w:r>
      <w:r w:rsidRPr="004620A8">
        <w:rPr>
          <w:rFonts w:ascii="Times New Roman" w:hAnsi="Times New Roman" w:cs="Times New Roman"/>
          <w:color w:val="2F2F2F"/>
          <w:sz w:val="24"/>
          <w:szCs w:val="24"/>
        </w:rPr>
        <w:t>régional</w:t>
      </w:r>
      <w:r>
        <w:rPr>
          <w:rFonts w:ascii="Times New Roman" w:hAnsi="Times New Roman" w:cs="Times New Roman"/>
          <w:color w:val="2F2F2F"/>
          <w:sz w:val="24"/>
          <w:szCs w:val="24"/>
        </w:rPr>
        <w:t xml:space="preserve">, </w:t>
      </w:r>
      <w:r w:rsidRPr="004620A8">
        <w:rPr>
          <w:rFonts w:ascii="Times New Roman" w:hAnsi="Times New Roman" w:cs="Times New Roman"/>
          <w:color w:val="2F2F2F"/>
          <w:sz w:val="24"/>
          <w:szCs w:val="24"/>
        </w:rPr>
        <w:t>Dimbokro</w:t>
      </w:r>
      <w:r>
        <w:rPr>
          <w:rFonts w:ascii="Times New Roman" w:hAnsi="Times New Roman" w:cs="Times New Roman"/>
          <w:color w:val="2F2F2F"/>
          <w:sz w:val="24"/>
          <w:szCs w:val="24"/>
        </w:rPr>
        <w:t xml:space="preserve">, </w:t>
      </w:r>
      <w:r w:rsidRPr="004620A8">
        <w:rPr>
          <w:rFonts w:ascii="Times New Roman" w:hAnsi="Times New Roman" w:cs="Times New Roman"/>
          <w:color w:val="2F2F2F"/>
          <w:sz w:val="24"/>
          <w:szCs w:val="24"/>
        </w:rPr>
        <w:t xml:space="preserve">Côte d’Ivoire </w:t>
      </w:r>
    </w:p>
    <w:p w14:paraId="71C27092" w14:textId="2AADFFD4" w:rsidR="00880A4E" w:rsidRDefault="00962512" w:rsidP="000D2BD3">
      <w:pPr>
        <w:spacing w:line="276" w:lineRule="auto"/>
        <w:jc w:val="both"/>
        <w:rPr>
          <w:rFonts w:ascii="Times New Roman" w:hAnsi="Times New Roman" w:cs="Times New Roman"/>
          <w:color w:val="2F2F2F"/>
          <w:sz w:val="24"/>
          <w:szCs w:val="24"/>
        </w:rPr>
      </w:pPr>
      <w:r>
        <w:rPr>
          <w:rFonts w:ascii="Times New Roman" w:hAnsi="Times New Roman" w:cs="Times New Roman"/>
          <w:color w:val="2F2F2F"/>
          <w:sz w:val="24"/>
          <w:szCs w:val="24"/>
        </w:rPr>
        <w:t>Côte d’Ivoire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7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1CF914B" w14:textId="77777777" w:rsidR="00880A4E" w:rsidRDefault="00880A4E" w:rsidP="000D2BD3">
      <w:pPr>
        <w:spacing w:line="276" w:lineRule="auto"/>
        <w:jc w:val="both"/>
        <w:rPr>
          <w:rFonts w:ascii="Times New Roman" w:hAnsi="Times New Roman" w:cs="Times New Roman"/>
          <w:color w:val="2F2F2F"/>
          <w:sz w:val="24"/>
          <w:szCs w:val="24"/>
        </w:rPr>
      </w:pPr>
    </w:p>
    <w:p w14:paraId="68867F21" w14:textId="77777777" w:rsidR="00880A4E" w:rsidRDefault="00880A4E" w:rsidP="000D2BD3">
      <w:pPr>
        <w:spacing w:line="276" w:lineRule="auto"/>
        <w:jc w:val="both"/>
        <w:rPr>
          <w:rFonts w:ascii="Times New Roman" w:hAnsi="Times New Roman" w:cs="Times New Roman"/>
          <w:color w:val="2F2F2F"/>
          <w:sz w:val="24"/>
          <w:szCs w:val="24"/>
        </w:rPr>
      </w:pPr>
    </w:p>
    <w:p w14:paraId="41DE76BC" w14:textId="63059734" w:rsidR="00F66EAB" w:rsidRPr="007C2BDC" w:rsidRDefault="00F66EAB" w:rsidP="000D2B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42E">
        <w:rPr>
          <w:rFonts w:ascii="Times New Roman" w:hAnsi="Times New Roman" w:cs="Times New Roman"/>
          <w:sz w:val="24"/>
          <w:szCs w:val="24"/>
        </w:rPr>
        <w:t>Ces résultats soulignent la</w:t>
      </w:r>
      <w:r w:rsidR="00CB501C" w:rsidRPr="0080042E">
        <w:rPr>
          <w:rFonts w:ascii="Times New Roman" w:hAnsi="Times New Roman" w:cs="Times New Roman"/>
          <w:sz w:val="24"/>
          <w:szCs w:val="24"/>
        </w:rPr>
        <w:t xml:space="preserve"> nécessité de</w:t>
      </w:r>
      <w:r w:rsidR="00CB501C">
        <w:rPr>
          <w:rFonts w:ascii="Times New Roman" w:hAnsi="Times New Roman" w:cs="Times New Roman"/>
          <w:sz w:val="24"/>
          <w:szCs w:val="24"/>
        </w:rPr>
        <w:t xml:space="preserve"> promouvoir la démarche qualité </w:t>
      </w:r>
      <w:r w:rsidR="00CB501C" w:rsidRPr="00B10EEC">
        <w:rPr>
          <w:rFonts w:ascii="Times New Roman" w:hAnsi="Times New Roman" w:cs="Times New Roman"/>
          <w:color w:val="2F2F2F"/>
          <w:sz w:val="24"/>
          <w:szCs w:val="24"/>
        </w:rPr>
        <w:t>au service de chirurgie du CHR de Dimbokro</w:t>
      </w:r>
      <w:r w:rsidR="007C2BDC">
        <w:rPr>
          <w:rFonts w:ascii="Times New Roman" w:hAnsi="Times New Roman" w:cs="Times New Roman"/>
          <w:sz w:val="24"/>
          <w:szCs w:val="24"/>
        </w:rPr>
        <w:t xml:space="preserve">. </w:t>
      </w:r>
      <w:r w:rsidR="00B10EEC" w:rsidRPr="00B10EEC">
        <w:rPr>
          <w:rFonts w:ascii="Times New Roman" w:hAnsi="Times New Roman" w:cs="Times New Roman"/>
          <w:color w:val="2F2F2F"/>
          <w:sz w:val="24"/>
          <w:szCs w:val="24"/>
        </w:rPr>
        <w:t xml:space="preserve">Au-delà de cette évaluation, il serait intéressant de saisir ou comprendre et d’analyser les connaissances et attitudes du personnel autour du système de qualité des soins mis en place.  </w:t>
      </w:r>
    </w:p>
    <w:p w14:paraId="0E7DD441" w14:textId="7825B254" w:rsidR="00F66EAB" w:rsidRPr="0080042E" w:rsidRDefault="00F66EAB" w:rsidP="00F66EAB">
      <w:pPr>
        <w:jc w:val="both"/>
        <w:rPr>
          <w:rFonts w:ascii="Times New Roman" w:hAnsi="Times New Roman" w:cs="Times New Roman"/>
          <w:sz w:val="24"/>
          <w:szCs w:val="24"/>
        </w:rPr>
      </w:pPr>
      <w:r w:rsidRPr="0080042E">
        <w:rPr>
          <w:rFonts w:ascii="Times New Roman" w:hAnsi="Times New Roman" w:cs="Times New Roman"/>
          <w:b/>
          <w:sz w:val="24"/>
          <w:szCs w:val="24"/>
        </w:rPr>
        <w:t>Mots clés</w:t>
      </w:r>
      <w:r w:rsidRPr="0080042E">
        <w:rPr>
          <w:rFonts w:ascii="Times New Roman" w:hAnsi="Times New Roman" w:cs="Times New Roman"/>
          <w:sz w:val="24"/>
          <w:szCs w:val="24"/>
        </w:rPr>
        <w:t xml:space="preserve"> : poids corporel, attitude, pratique, jeune fille, élève, </w:t>
      </w:r>
      <w:r w:rsidR="00AB719D" w:rsidRPr="0080042E">
        <w:rPr>
          <w:rFonts w:ascii="Times New Roman" w:hAnsi="Times New Roman" w:cs="Times New Roman"/>
          <w:sz w:val="24"/>
          <w:szCs w:val="24"/>
        </w:rPr>
        <w:t xml:space="preserve">milieu scolaire, </w:t>
      </w:r>
      <w:r w:rsidRPr="0080042E">
        <w:rPr>
          <w:rFonts w:ascii="Times New Roman" w:hAnsi="Times New Roman" w:cs="Times New Roman"/>
          <w:sz w:val="24"/>
          <w:szCs w:val="24"/>
        </w:rPr>
        <w:t xml:space="preserve">Abidjan. </w:t>
      </w:r>
    </w:p>
    <w:p w14:paraId="20FE08B6" w14:textId="72104C31" w:rsidR="00FC1B4B" w:rsidRPr="0080042E" w:rsidRDefault="00FC1B4B" w:rsidP="009B7766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3F056E3" w14:textId="77777777" w:rsidR="007D1BB0" w:rsidRPr="0080042E" w:rsidRDefault="007D1BB0" w:rsidP="00EB1BA5">
      <w:pPr>
        <w:spacing w:line="360" w:lineRule="auto"/>
        <w:jc w:val="both"/>
        <w:rPr>
          <w:rFonts w:ascii="Times New Roman" w:hAnsi="Times New Roman" w:cs="Times New Roman"/>
          <w:b/>
          <w:color w:val="2F2F2F"/>
          <w:sz w:val="24"/>
          <w:szCs w:val="24"/>
        </w:rPr>
      </w:pPr>
    </w:p>
    <w:p w14:paraId="1A59FDAD" w14:textId="77777777" w:rsidR="007D1BB0" w:rsidRPr="0080042E" w:rsidRDefault="007D1BB0" w:rsidP="00EB1BA5">
      <w:pPr>
        <w:spacing w:line="360" w:lineRule="auto"/>
        <w:jc w:val="both"/>
        <w:rPr>
          <w:rFonts w:ascii="Times New Roman" w:hAnsi="Times New Roman" w:cs="Times New Roman"/>
          <w:b/>
          <w:color w:val="2F2F2F"/>
          <w:sz w:val="24"/>
          <w:szCs w:val="24"/>
        </w:rPr>
      </w:pPr>
    </w:p>
    <w:p w14:paraId="183DBC39" w14:textId="77777777" w:rsidR="007D1BB0" w:rsidRPr="0080042E" w:rsidRDefault="007D1BB0" w:rsidP="00EB1BA5">
      <w:pPr>
        <w:spacing w:line="360" w:lineRule="auto"/>
        <w:jc w:val="both"/>
        <w:rPr>
          <w:rFonts w:ascii="Times New Roman" w:hAnsi="Times New Roman" w:cs="Times New Roman"/>
          <w:b/>
          <w:color w:val="2F2F2F"/>
          <w:sz w:val="24"/>
          <w:szCs w:val="24"/>
        </w:rPr>
      </w:pPr>
    </w:p>
    <w:p w14:paraId="7A4C72D8" w14:textId="77777777" w:rsidR="007D1BB0" w:rsidRPr="0080042E" w:rsidRDefault="007D1BB0" w:rsidP="00EB1BA5">
      <w:pPr>
        <w:spacing w:line="360" w:lineRule="auto"/>
        <w:jc w:val="both"/>
        <w:rPr>
          <w:rFonts w:ascii="Times New Roman" w:hAnsi="Times New Roman" w:cs="Times New Roman"/>
          <w:b/>
          <w:color w:val="2F2F2F"/>
          <w:sz w:val="24"/>
          <w:szCs w:val="24"/>
        </w:rPr>
      </w:pPr>
    </w:p>
    <w:p w14:paraId="3B607940" w14:textId="77777777" w:rsidR="007D1BB0" w:rsidRPr="0080042E" w:rsidRDefault="007D1BB0" w:rsidP="00EB1BA5">
      <w:pPr>
        <w:spacing w:line="360" w:lineRule="auto"/>
        <w:jc w:val="both"/>
        <w:rPr>
          <w:rFonts w:ascii="Times New Roman" w:hAnsi="Times New Roman" w:cs="Times New Roman"/>
          <w:b/>
          <w:color w:val="2F2F2F"/>
          <w:sz w:val="24"/>
          <w:szCs w:val="24"/>
        </w:rPr>
      </w:pPr>
    </w:p>
    <w:sectPr w:rsidR="007D1BB0" w:rsidRPr="008004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205D6"/>
    <w:multiLevelType w:val="hybridMultilevel"/>
    <w:tmpl w:val="B4662BE4"/>
    <w:lvl w:ilvl="0" w:tplc="94BA1846">
      <w:start w:val="1"/>
      <w:numFmt w:val="decimal"/>
      <w:lvlText w:val="%1-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 w15:restartNumberingAfterBreak="0">
    <w:nsid w:val="35386F9B"/>
    <w:multiLevelType w:val="hybridMultilevel"/>
    <w:tmpl w:val="8B1E8CA8"/>
    <w:lvl w:ilvl="0" w:tplc="3C90E6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038D4"/>
    <w:multiLevelType w:val="hybridMultilevel"/>
    <w:tmpl w:val="76563AF2"/>
    <w:lvl w:ilvl="0" w:tplc="B14A02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57A58"/>
    <w:multiLevelType w:val="hybridMultilevel"/>
    <w:tmpl w:val="068459E2"/>
    <w:lvl w:ilvl="0" w:tplc="04FA6D14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00C0019" w:tentative="1">
      <w:start w:val="1"/>
      <w:numFmt w:val="lowerLetter"/>
      <w:lvlText w:val="%2."/>
      <w:lvlJc w:val="left"/>
      <w:pPr>
        <w:ind w:left="1440" w:hanging="360"/>
      </w:pPr>
    </w:lvl>
    <w:lvl w:ilvl="2" w:tplc="300C001B" w:tentative="1">
      <w:start w:val="1"/>
      <w:numFmt w:val="lowerRoman"/>
      <w:lvlText w:val="%3."/>
      <w:lvlJc w:val="right"/>
      <w:pPr>
        <w:ind w:left="2160" w:hanging="180"/>
      </w:pPr>
    </w:lvl>
    <w:lvl w:ilvl="3" w:tplc="300C000F" w:tentative="1">
      <w:start w:val="1"/>
      <w:numFmt w:val="decimal"/>
      <w:lvlText w:val="%4."/>
      <w:lvlJc w:val="left"/>
      <w:pPr>
        <w:ind w:left="2880" w:hanging="360"/>
      </w:pPr>
    </w:lvl>
    <w:lvl w:ilvl="4" w:tplc="300C0019" w:tentative="1">
      <w:start w:val="1"/>
      <w:numFmt w:val="lowerLetter"/>
      <w:lvlText w:val="%5."/>
      <w:lvlJc w:val="left"/>
      <w:pPr>
        <w:ind w:left="3600" w:hanging="360"/>
      </w:pPr>
    </w:lvl>
    <w:lvl w:ilvl="5" w:tplc="300C001B" w:tentative="1">
      <w:start w:val="1"/>
      <w:numFmt w:val="lowerRoman"/>
      <w:lvlText w:val="%6."/>
      <w:lvlJc w:val="right"/>
      <w:pPr>
        <w:ind w:left="4320" w:hanging="180"/>
      </w:pPr>
    </w:lvl>
    <w:lvl w:ilvl="6" w:tplc="300C000F" w:tentative="1">
      <w:start w:val="1"/>
      <w:numFmt w:val="decimal"/>
      <w:lvlText w:val="%7."/>
      <w:lvlJc w:val="left"/>
      <w:pPr>
        <w:ind w:left="5040" w:hanging="360"/>
      </w:pPr>
    </w:lvl>
    <w:lvl w:ilvl="7" w:tplc="300C0019" w:tentative="1">
      <w:start w:val="1"/>
      <w:numFmt w:val="lowerLetter"/>
      <w:lvlText w:val="%8."/>
      <w:lvlJc w:val="left"/>
      <w:pPr>
        <w:ind w:left="5760" w:hanging="360"/>
      </w:pPr>
    </w:lvl>
    <w:lvl w:ilvl="8" w:tplc="3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65A80"/>
    <w:multiLevelType w:val="hybridMultilevel"/>
    <w:tmpl w:val="004E309C"/>
    <w:lvl w:ilvl="0" w:tplc="367A68E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6"/>
      </w:rPr>
    </w:lvl>
    <w:lvl w:ilvl="1" w:tplc="3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383E17"/>
    <w:multiLevelType w:val="hybridMultilevel"/>
    <w:tmpl w:val="5B9C0858"/>
    <w:lvl w:ilvl="0" w:tplc="7D906FC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95E2B3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21E82C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BB43E5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C00BAC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50C1C4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C8E65B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1665EF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F1A100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6A9701D7"/>
    <w:multiLevelType w:val="hybridMultilevel"/>
    <w:tmpl w:val="35008C3E"/>
    <w:lvl w:ilvl="0" w:tplc="0409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7" w15:restartNumberingAfterBreak="0">
    <w:nsid w:val="739E36E7"/>
    <w:multiLevelType w:val="hybridMultilevel"/>
    <w:tmpl w:val="FCDE69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022EF"/>
    <w:multiLevelType w:val="hybridMultilevel"/>
    <w:tmpl w:val="17EAAEF0"/>
    <w:lvl w:ilvl="0" w:tplc="A3BA844E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300C0019" w:tentative="1">
      <w:start w:val="1"/>
      <w:numFmt w:val="lowerLetter"/>
      <w:lvlText w:val="%2."/>
      <w:lvlJc w:val="left"/>
      <w:pPr>
        <w:ind w:left="1440" w:hanging="360"/>
      </w:pPr>
    </w:lvl>
    <w:lvl w:ilvl="2" w:tplc="300C001B" w:tentative="1">
      <w:start w:val="1"/>
      <w:numFmt w:val="lowerRoman"/>
      <w:lvlText w:val="%3."/>
      <w:lvlJc w:val="right"/>
      <w:pPr>
        <w:ind w:left="2160" w:hanging="180"/>
      </w:pPr>
    </w:lvl>
    <w:lvl w:ilvl="3" w:tplc="300C000F" w:tentative="1">
      <w:start w:val="1"/>
      <w:numFmt w:val="decimal"/>
      <w:lvlText w:val="%4."/>
      <w:lvlJc w:val="left"/>
      <w:pPr>
        <w:ind w:left="2880" w:hanging="360"/>
      </w:pPr>
    </w:lvl>
    <w:lvl w:ilvl="4" w:tplc="300C0019" w:tentative="1">
      <w:start w:val="1"/>
      <w:numFmt w:val="lowerLetter"/>
      <w:lvlText w:val="%5."/>
      <w:lvlJc w:val="left"/>
      <w:pPr>
        <w:ind w:left="3600" w:hanging="360"/>
      </w:pPr>
    </w:lvl>
    <w:lvl w:ilvl="5" w:tplc="300C001B" w:tentative="1">
      <w:start w:val="1"/>
      <w:numFmt w:val="lowerRoman"/>
      <w:lvlText w:val="%6."/>
      <w:lvlJc w:val="right"/>
      <w:pPr>
        <w:ind w:left="4320" w:hanging="180"/>
      </w:pPr>
    </w:lvl>
    <w:lvl w:ilvl="6" w:tplc="300C000F" w:tentative="1">
      <w:start w:val="1"/>
      <w:numFmt w:val="decimal"/>
      <w:lvlText w:val="%7."/>
      <w:lvlJc w:val="left"/>
      <w:pPr>
        <w:ind w:left="5040" w:hanging="360"/>
      </w:pPr>
    </w:lvl>
    <w:lvl w:ilvl="7" w:tplc="300C0019" w:tentative="1">
      <w:start w:val="1"/>
      <w:numFmt w:val="lowerLetter"/>
      <w:lvlText w:val="%8."/>
      <w:lvlJc w:val="left"/>
      <w:pPr>
        <w:ind w:left="5760" w:hanging="360"/>
      </w:pPr>
    </w:lvl>
    <w:lvl w:ilvl="8" w:tplc="3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317259">
    <w:abstractNumId w:val="1"/>
  </w:num>
  <w:num w:numId="2" w16cid:durableId="1803419682">
    <w:abstractNumId w:val="2"/>
  </w:num>
  <w:num w:numId="3" w16cid:durableId="1997955952">
    <w:abstractNumId w:val="7"/>
  </w:num>
  <w:num w:numId="4" w16cid:durableId="313486521">
    <w:abstractNumId w:val="8"/>
  </w:num>
  <w:num w:numId="5" w16cid:durableId="731579505">
    <w:abstractNumId w:val="3"/>
  </w:num>
  <w:num w:numId="6" w16cid:durableId="1019429686">
    <w:abstractNumId w:val="6"/>
  </w:num>
  <w:num w:numId="7" w16cid:durableId="191454418">
    <w:abstractNumId w:val="0"/>
  </w:num>
  <w:num w:numId="8" w16cid:durableId="225603365">
    <w:abstractNumId w:val="4"/>
  </w:num>
  <w:num w:numId="9" w16cid:durableId="10307678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BB7"/>
    <w:rsid w:val="00000A74"/>
    <w:rsid w:val="00000C0C"/>
    <w:rsid w:val="00006540"/>
    <w:rsid w:val="000150BC"/>
    <w:rsid w:val="00035035"/>
    <w:rsid w:val="00074BAE"/>
    <w:rsid w:val="000B09CB"/>
    <w:rsid w:val="000C034F"/>
    <w:rsid w:val="000D1070"/>
    <w:rsid w:val="000D283E"/>
    <w:rsid w:val="000D2BD3"/>
    <w:rsid w:val="000D2E84"/>
    <w:rsid w:val="000D3FD6"/>
    <w:rsid w:val="000E6549"/>
    <w:rsid w:val="000F3256"/>
    <w:rsid w:val="000F36E4"/>
    <w:rsid w:val="00105CF0"/>
    <w:rsid w:val="00112EC1"/>
    <w:rsid w:val="00113CD4"/>
    <w:rsid w:val="00131E41"/>
    <w:rsid w:val="001764A8"/>
    <w:rsid w:val="00186759"/>
    <w:rsid w:val="00186FCF"/>
    <w:rsid w:val="00187241"/>
    <w:rsid w:val="00193E05"/>
    <w:rsid w:val="001E0EC2"/>
    <w:rsid w:val="001F051A"/>
    <w:rsid w:val="001F078D"/>
    <w:rsid w:val="001F6C3D"/>
    <w:rsid w:val="001F78AF"/>
    <w:rsid w:val="00210D23"/>
    <w:rsid w:val="00211356"/>
    <w:rsid w:val="002233F6"/>
    <w:rsid w:val="002261D1"/>
    <w:rsid w:val="0029673F"/>
    <w:rsid w:val="002A3D53"/>
    <w:rsid w:val="002B7A37"/>
    <w:rsid w:val="002F40D1"/>
    <w:rsid w:val="00305215"/>
    <w:rsid w:val="003121E3"/>
    <w:rsid w:val="00334DDA"/>
    <w:rsid w:val="00344717"/>
    <w:rsid w:val="003547BB"/>
    <w:rsid w:val="00360261"/>
    <w:rsid w:val="0038548F"/>
    <w:rsid w:val="003C78DE"/>
    <w:rsid w:val="003E5DC0"/>
    <w:rsid w:val="003F2AC5"/>
    <w:rsid w:val="003F6A8C"/>
    <w:rsid w:val="00421452"/>
    <w:rsid w:val="00422A43"/>
    <w:rsid w:val="004247C6"/>
    <w:rsid w:val="004443F0"/>
    <w:rsid w:val="004620A8"/>
    <w:rsid w:val="004B1C6A"/>
    <w:rsid w:val="004D1A9E"/>
    <w:rsid w:val="004E136A"/>
    <w:rsid w:val="005137C7"/>
    <w:rsid w:val="00520BAC"/>
    <w:rsid w:val="00536856"/>
    <w:rsid w:val="005803C9"/>
    <w:rsid w:val="005965C3"/>
    <w:rsid w:val="005B64FD"/>
    <w:rsid w:val="005C0437"/>
    <w:rsid w:val="006072B8"/>
    <w:rsid w:val="00610BAF"/>
    <w:rsid w:val="006252A2"/>
    <w:rsid w:val="00660509"/>
    <w:rsid w:val="006645A8"/>
    <w:rsid w:val="00672376"/>
    <w:rsid w:val="00687C0C"/>
    <w:rsid w:val="006C2543"/>
    <w:rsid w:val="006D3C8F"/>
    <w:rsid w:val="006E331E"/>
    <w:rsid w:val="0070525B"/>
    <w:rsid w:val="00714E11"/>
    <w:rsid w:val="00717FA3"/>
    <w:rsid w:val="00745BB0"/>
    <w:rsid w:val="007A7FE0"/>
    <w:rsid w:val="007B7B5F"/>
    <w:rsid w:val="007C22E0"/>
    <w:rsid w:val="007C2BDC"/>
    <w:rsid w:val="007D0B51"/>
    <w:rsid w:val="007D1BB0"/>
    <w:rsid w:val="007E2A81"/>
    <w:rsid w:val="0080042E"/>
    <w:rsid w:val="00801480"/>
    <w:rsid w:val="008118E3"/>
    <w:rsid w:val="00812BB1"/>
    <w:rsid w:val="008338C1"/>
    <w:rsid w:val="00844C2F"/>
    <w:rsid w:val="00865A6E"/>
    <w:rsid w:val="00880A4E"/>
    <w:rsid w:val="00882FFC"/>
    <w:rsid w:val="00897AAF"/>
    <w:rsid w:val="008A0CFF"/>
    <w:rsid w:val="008A7A38"/>
    <w:rsid w:val="008C4265"/>
    <w:rsid w:val="008D32CD"/>
    <w:rsid w:val="00905538"/>
    <w:rsid w:val="009106AC"/>
    <w:rsid w:val="00945C9E"/>
    <w:rsid w:val="00962512"/>
    <w:rsid w:val="00965308"/>
    <w:rsid w:val="00966BD7"/>
    <w:rsid w:val="009A6BB7"/>
    <w:rsid w:val="009B7766"/>
    <w:rsid w:val="009C14D6"/>
    <w:rsid w:val="009C4E76"/>
    <w:rsid w:val="009C63E6"/>
    <w:rsid w:val="009D3802"/>
    <w:rsid w:val="009E7C0C"/>
    <w:rsid w:val="009F35CF"/>
    <w:rsid w:val="00A12AB4"/>
    <w:rsid w:val="00A14097"/>
    <w:rsid w:val="00A36BB6"/>
    <w:rsid w:val="00A44E6C"/>
    <w:rsid w:val="00A72754"/>
    <w:rsid w:val="00A74392"/>
    <w:rsid w:val="00A80733"/>
    <w:rsid w:val="00AB3187"/>
    <w:rsid w:val="00AB719D"/>
    <w:rsid w:val="00AD0873"/>
    <w:rsid w:val="00AD6210"/>
    <w:rsid w:val="00AE5231"/>
    <w:rsid w:val="00B04830"/>
    <w:rsid w:val="00B06090"/>
    <w:rsid w:val="00B10EEC"/>
    <w:rsid w:val="00B2064A"/>
    <w:rsid w:val="00B215AB"/>
    <w:rsid w:val="00B41002"/>
    <w:rsid w:val="00B6762D"/>
    <w:rsid w:val="00B87E3F"/>
    <w:rsid w:val="00BA73C9"/>
    <w:rsid w:val="00BB4FF4"/>
    <w:rsid w:val="00BD73A3"/>
    <w:rsid w:val="00BE5195"/>
    <w:rsid w:val="00BF2340"/>
    <w:rsid w:val="00C074F6"/>
    <w:rsid w:val="00C13A47"/>
    <w:rsid w:val="00C14FD2"/>
    <w:rsid w:val="00C26671"/>
    <w:rsid w:val="00C4256E"/>
    <w:rsid w:val="00C81BE8"/>
    <w:rsid w:val="00C91194"/>
    <w:rsid w:val="00C921C4"/>
    <w:rsid w:val="00C927C4"/>
    <w:rsid w:val="00C93CBB"/>
    <w:rsid w:val="00CA7EA9"/>
    <w:rsid w:val="00CB425B"/>
    <w:rsid w:val="00CB501C"/>
    <w:rsid w:val="00CC1659"/>
    <w:rsid w:val="00CD033C"/>
    <w:rsid w:val="00CD1DFE"/>
    <w:rsid w:val="00CD51F4"/>
    <w:rsid w:val="00CF5335"/>
    <w:rsid w:val="00D11494"/>
    <w:rsid w:val="00D24B65"/>
    <w:rsid w:val="00D3721F"/>
    <w:rsid w:val="00D6480B"/>
    <w:rsid w:val="00D7756C"/>
    <w:rsid w:val="00D8110E"/>
    <w:rsid w:val="00D83442"/>
    <w:rsid w:val="00DA0D09"/>
    <w:rsid w:val="00DB7D7B"/>
    <w:rsid w:val="00DE435B"/>
    <w:rsid w:val="00E02400"/>
    <w:rsid w:val="00E06EC9"/>
    <w:rsid w:val="00E15DB4"/>
    <w:rsid w:val="00E32D4F"/>
    <w:rsid w:val="00E461B7"/>
    <w:rsid w:val="00E73687"/>
    <w:rsid w:val="00E94921"/>
    <w:rsid w:val="00E96D37"/>
    <w:rsid w:val="00EB1BA5"/>
    <w:rsid w:val="00ED0E7B"/>
    <w:rsid w:val="00EF5A65"/>
    <w:rsid w:val="00F00E10"/>
    <w:rsid w:val="00F012C4"/>
    <w:rsid w:val="00F1269F"/>
    <w:rsid w:val="00F32AEB"/>
    <w:rsid w:val="00F421D7"/>
    <w:rsid w:val="00F43C34"/>
    <w:rsid w:val="00F54F93"/>
    <w:rsid w:val="00F66EAB"/>
    <w:rsid w:val="00F82354"/>
    <w:rsid w:val="00F87D6F"/>
    <w:rsid w:val="00FA536B"/>
    <w:rsid w:val="00FA5673"/>
    <w:rsid w:val="00FB34EC"/>
    <w:rsid w:val="00FC1B4B"/>
    <w:rsid w:val="00FC5AD1"/>
    <w:rsid w:val="00FD7CF7"/>
    <w:rsid w:val="00FE57A9"/>
    <w:rsid w:val="00FE78A7"/>
    <w:rsid w:val="00FF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A5469"/>
  <w15:chartTrackingRefBased/>
  <w15:docId w15:val="{6FF07BE7-2D9F-4662-BC28-3F4DBA34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4FD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simple51">
    <w:name w:val="Tableau simple 51"/>
    <w:basedOn w:val="TableauNormal"/>
    <w:uiPriority w:val="45"/>
    <w:rsid w:val="00F421D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ccentuation">
    <w:name w:val="Emphasis"/>
    <w:basedOn w:val="Policepardfaut"/>
    <w:uiPriority w:val="20"/>
    <w:qFormat/>
    <w:rsid w:val="00812BB1"/>
    <w:rPr>
      <w:i/>
      <w:iCs/>
    </w:rPr>
  </w:style>
  <w:style w:type="character" w:customStyle="1" w:styleId="ParagraphedelisteCar">
    <w:name w:val="Paragraphe de liste Car"/>
    <w:aliases w:val="References Car,List Paragraph1 Car,Paragraphe de liste1 Car,Paragraphe  revu Car,Liste couleur - Accent 11 Car,Liste couleur - Accent 111 Car,Bullet Car,Bullet List Car,FooterText Car,Colorful List Accent 1 Car,numbered Car"/>
    <w:link w:val="Paragraphedeliste"/>
    <w:uiPriority w:val="34"/>
    <w:rsid w:val="007C22E0"/>
    <w:rPr>
      <w:rFonts w:ascii="Calibri" w:eastAsia="Times New Roman" w:hAnsi="Calibri" w:cs="Times New Roman"/>
      <w:sz w:val="21"/>
      <w:szCs w:val="21"/>
    </w:rPr>
  </w:style>
  <w:style w:type="paragraph" w:styleId="Paragraphedeliste">
    <w:name w:val="List Paragraph"/>
    <w:aliases w:val="References,List Paragraph1,Paragraphe de liste1,Paragraphe  revu,Liste couleur - Accent 11,Liste couleur - Accent 111,Bullet,Bullet List,FooterText,Colorful List Accent 1,Colorful List - Accent 11,numbered,列出段落,列出段落1,Paragraphe"/>
    <w:basedOn w:val="Normal"/>
    <w:link w:val="ParagraphedelisteCar"/>
    <w:uiPriority w:val="34"/>
    <w:qFormat/>
    <w:rsid w:val="007C22E0"/>
    <w:pPr>
      <w:spacing w:line="300" w:lineRule="auto"/>
      <w:ind w:left="720"/>
      <w:contextualSpacing/>
    </w:pPr>
    <w:rPr>
      <w:rFonts w:ascii="Calibri" w:eastAsia="Times New Roman" w:hAnsi="Calibri" w:cs="Times New Roman"/>
      <w:sz w:val="21"/>
      <w:szCs w:val="21"/>
    </w:rPr>
  </w:style>
  <w:style w:type="character" w:styleId="Lienhypertexte">
    <w:name w:val="Hyperlink"/>
    <w:basedOn w:val="Policepardfaut"/>
    <w:uiPriority w:val="99"/>
    <w:unhideWhenUsed/>
    <w:rsid w:val="001F078D"/>
    <w:rPr>
      <w:color w:val="0563C1" w:themeColor="hyperlink"/>
      <w:u w:val="single"/>
    </w:rPr>
  </w:style>
  <w:style w:type="paragraph" w:customStyle="1" w:styleId="Sansinterligne1">
    <w:name w:val="Sans interligne1"/>
    <w:basedOn w:val="Normal"/>
    <w:rsid w:val="00E32D4F"/>
    <w:pPr>
      <w:spacing w:before="100" w:beforeAutospacing="1" w:after="100" w:afterAutospacing="1" w:line="240" w:lineRule="auto"/>
    </w:pPr>
    <w:rPr>
      <w:rFonts w:ascii="Calibri" w:eastAsia="Times New Roman" w:hAnsi="Calibri" w:cs="SimSu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41002"/>
    <w:pPr>
      <w:tabs>
        <w:tab w:val="center" w:pos="4703"/>
        <w:tab w:val="right" w:pos="9406"/>
      </w:tabs>
      <w:spacing w:after="0" w:line="240" w:lineRule="auto"/>
    </w:pPr>
    <w:rPr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B4100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6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117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0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8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7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6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06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76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40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34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konan798@gmail.com" TargetMode="External"/><Relationship Id="rId5" Type="http://schemas.openxmlformats.org/officeDocument/2006/relationships/hyperlink" Target="mailto:ykonan79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2334</TotalTime>
  <Pages>3</Pages>
  <Words>1000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Prof KONAN</cp:lastModifiedBy>
  <cp:revision>55</cp:revision>
  <cp:lastPrinted>2022-02-11T19:30:00Z</cp:lastPrinted>
  <dcterms:created xsi:type="dcterms:W3CDTF">2022-02-06T21:29:00Z</dcterms:created>
  <dcterms:modified xsi:type="dcterms:W3CDTF">2025-07-20T13:49:00Z</dcterms:modified>
</cp:coreProperties>
</file>