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1B84" w:rsidRDefault="00554ABD" w:rsidP="00554ABD">
      <w:pPr>
        <w:spacing w:line="276" w:lineRule="auto"/>
        <w:rPr>
          <w:rFonts w:ascii="Arial" w:hAnsi="Arial" w:cs="Arial"/>
          <w:b/>
          <w:sz w:val="22"/>
        </w:rPr>
      </w:pPr>
      <w:r w:rsidRPr="00554ABD">
        <w:rPr>
          <w:rFonts w:ascii="Arial" w:hAnsi="Arial" w:cs="Arial"/>
          <w:b/>
          <w:sz w:val="22"/>
        </w:rPr>
        <w:t xml:space="preserve">Apport du modèle PUSH à la gestion de la chaine d’approvisionnement des produits de santé </w:t>
      </w:r>
      <w:r w:rsidR="00C21B84">
        <w:rPr>
          <w:rFonts w:ascii="Arial" w:hAnsi="Arial" w:cs="Arial"/>
          <w:b/>
          <w:sz w:val="22"/>
        </w:rPr>
        <w:t xml:space="preserve">dans le </w:t>
      </w:r>
      <w:proofErr w:type="spellStart"/>
      <w:r w:rsidR="00C21B84">
        <w:rPr>
          <w:rFonts w:ascii="Arial" w:hAnsi="Arial" w:cs="Arial"/>
          <w:b/>
          <w:sz w:val="22"/>
        </w:rPr>
        <w:t>Couffo</w:t>
      </w:r>
      <w:proofErr w:type="spellEnd"/>
      <w:r w:rsidR="00C21B84">
        <w:rPr>
          <w:rFonts w:ascii="Arial" w:hAnsi="Arial" w:cs="Arial"/>
          <w:b/>
          <w:sz w:val="22"/>
        </w:rPr>
        <w:t xml:space="preserve"> </w:t>
      </w:r>
    </w:p>
    <w:p w:rsidR="00554ABD" w:rsidRPr="0072202D" w:rsidRDefault="00C21B84" w:rsidP="00554ABD">
      <w:pPr>
        <w:spacing w:line="276" w:lineRule="auto"/>
        <w:rPr>
          <w:rFonts w:ascii="Arial" w:hAnsi="Arial" w:cs="Arial"/>
          <w:b/>
          <w:sz w:val="22"/>
        </w:rPr>
      </w:pPr>
      <w:r>
        <w:rPr>
          <w:rFonts w:ascii="Arial" w:hAnsi="Arial" w:cs="Arial"/>
          <w:b/>
          <w:sz w:val="22"/>
        </w:rPr>
        <w:t xml:space="preserve">OUIDAH, BENIN </w:t>
      </w:r>
    </w:p>
    <w:p w:rsidR="00554ABD" w:rsidRDefault="00554ABD" w:rsidP="00554ABD">
      <w:pPr>
        <w:pStyle w:val="Sansinterligne"/>
        <w:spacing w:line="276" w:lineRule="auto"/>
        <w:jc w:val="both"/>
        <w:rPr>
          <w:rFonts w:ascii="Arial" w:hAnsi="Arial" w:cs="Arial"/>
          <w:sz w:val="22"/>
          <w:szCs w:val="22"/>
        </w:rPr>
      </w:pPr>
      <w:r w:rsidRPr="00554ABD">
        <w:rPr>
          <w:rFonts w:ascii="Arial" w:hAnsi="Arial" w:cs="Arial"/>
          <w:b/>
          <w:bCs/>
          <w:sz w:val="22"/>
          <w:szCs w:val="22"/>
        </w:rPr>
        <w:t>Colette S Azandjeme</w:t>
      </w:r>
      <w:r w:rsidRPr="00C65006">
        <w:rPr>
          <w:rFonts w:ascii="Arial" w:hAnsi="Arial" w:cs="Arial"/>
          <w:b/>
          <w:bCs/>
          <w:sz w:val="22"/>
          <w:szCs w:val="22"/>
          <w:vertAlign w:val="superscript"/>
        </w:rPr>
        <w:t>1</w:t>
      </w:r>
      <w:r w:rsidRPr="00554ABD">
        <w:rPr>
          <w:rFonts w:ascii="Arial" w:hAnsi="Arial" w:cs="Arial"/>
          <w:sz w:val="22"/>
          <w:szCs w:val="22"/>
        </w:rPr>
        <w:t xml:space="preserve">, </w:t>
      </w:r>
      <w:proofErr w:type="spellStart"/>
      <w:r w:rsidRPr="00554ABD">
        <w:rPr>
          <w:rFonts w:ascii="Arial" w:hAnsi="Arial" w:cs="Arial"/>
          <w:sz w:val="22"/>
          <w:szCs w:val="22"/>
        </w:rPr>
        <w:t>Chékina</w:t>
      </w:r>
      <w:proofErr w:type="spellEnd"/>
      <w:r w:rsidRPr="00554ABD">
        <w:rPr>
          <w:rFonts w:ascii="Arial" w:hAnsi="Arial" w:cs="Arial"/>
          <w:sz w:val="22"/>
          <w:szCs w:val="22"/>
        </w:rPr>
        <w:t xml:space="preserve"> E </w:t>
      </w:r>
      <w:proofErr w:type="spellStart"/>
      <w:r w:rsidRPr="00554ABD">
        <w:rPr>
          <w:rFonts w:ascii="Arial" w:hAnsi="Arial" w:cs="Arial"/>
          <w:sz w:val="22"/>
          <w:szCs w:val="22"/>
        </w:rPr>
        <w:t>E</w:t>
      </w:r>
      <w:proofErr w:type="spellEnd"/>
      <w:r w:rsidRPr="00554ABD">
        <w:rPr>
          <w:rFonts w:ascii="Arial" w:hAnsi="Arial" w:cs="Arial"/>
          <w:sz w:val="22"/>
          <w:szCs w:val="22"/>
        </w:rPr>
        <w:t xml:space="preserve"> Atindehou</w:t>
      </w:r>
      <w:r w:rsidR="00C65006" w:rsidRPr="00C65006">
        <w:rPr>
          <w:rFonts w:ascii="Arial" w:hAnsi="Arial" w:cs="Arial"/>
          <w:b/>
          <w:bCs/>
          <w:sz w:val="22"/>
          <w:szCs w:val="22"/>
          <w:vertAlign w:val="superscript"/>
        </w:rPr>
        <w:t>1</w:t>
      </w:r>
      <w:r w:rsidRPr="00554ABD">
        <w:rPr>
          <w:rFonts w:ascii="Arial" w:hAnsi="Arial" w:cs="Arial"/>
          <w:sz w:val="22"/>
          <w:szCs w:val="22"/>
        </w:rPr>
        <w:t xml:space="preserve">, </w:t>
      </w:r>
      <w:proofErr w:type="spellStart"/>
      <w:r w:rsidRPr="00554ABD">
        <w:rPr>
          <w:rFonts w:ascii="Arial" w:hAnsi="Arial" w:cs="Arial"/>
          <w:sz w:val="22"/>
          <w:szCs w:val="22"/>
        </w:rPr>
        <w:t>Lamidhi</w:t>
      </w:r>
      <w:proofErr w:type="spellEnd"/>
      <w:r w:rsidRPr="00554ABD">
        <w:rPr>
          <w:rFonts w:ascii="Arial" w:hAnsi="Arial" w:cs="Arial"/>
          <w:sz w:val="22"/>
          <w:szCs w:val="22"/>
        </w:rPr>
        <w:t xml:space="preserve"> Salami</w:t>
      </w:r>
      <w:r w:rsidR="00C65006" w:rsidRPr="00C65006">
        <w:rPr>
          <w:rFonts w:ascii="Arial" w:hAnsi="Arial" w:cs="Arial"/>
          <w:b/>
          <w:bCs/>
          <w:sz w:val="22"/>
          <w:szCs w:val="22"/>
          <w:vertAlign w:val="superscript"/>
        </w:rPr>
        <w:t>1</w:t>
      </w:r>
      <w:r w:rsidR="00C65006">
        <w:rPr>
          <w:rFonts w:ascii="Arial" w:hAnsi="Arial" w:cs="Arial"/>
          <w:sz w:val="22"/>
          <w:szCs w:val="22"/>
        </w:rPr>
        <w:t>.</w:t>
      </w:r>
      <w:r w:rsidRPr="00554ABD">
        <w:rPr>
          <w:rFonts w:ascii="Arial" w:hAnsi="Arial" w:cs="Arial"/>
          <w:sz w:val="22"/>
          <w:szCs w:val="22"/>
        </w:rPr>
        <w:t xml:space="preserve"> </w:t>
      </w:r>
    </w:p>
    <w:p w:rsidR="00554ABD" w:rsidRDefault="00554ABD" w:rsidP="00554ABD">
      <w:pPr>
        <w:pStyle w:val="Sansinterligne"/>
        <w:spacing w:line="276" w:lineRule="auto"/>
        <w:jc w:val="both"/>
        <w:rPr>
          <w:rFonts w:ascii="Arial" w:hAnsi="Arial" w:cs="Arial"/>
          <w:sz w:val="22"/>
          <w:szCs w:val="22"/>
        </w:rPr>
      </w:pPr>
    </w:p>
    <w:p w:rsidR="00C65006" w:rsidRPr="006C6717" w:rsidRDefault="00C65006" w:rsidP="00C65006">
      <w:pPr>
        <w:rPr>
          <w:rStyle w:val="Aucun"/>
          <w:szCs w:val="28"/>
        </w:rPr>
      </w:pPr>
      <w:r w:rsidRPr="003104E4">
        <w:rPr>
          <w:rStyle w:val="Aucun"/>
          <w:b/>
          <w:bCs/>
          <w:szCs w:val="28"/>
        </w:rPr>
        <w:t>Auteur correspondant</w:t>
      </w:r>
      <w:r>
        <w:rPr>
          <w:rStyle w:val="Aucun"/>
          <w:szCs w:val="28"/>
        </w:rPr>
        <w:t xml:space="preserve"> : </w:t>
      </w:r>
      <w:r w:rsidRPr="003104E4">
        <w:rPr>
          <w:rStyle w:val="Aucun"/>
          <w:szCs w:val="28"/>
        </w:rPr>
        <w:t>Colette S</w:t>
      </w:r>
      <w:r>
        <w:rPr>
          <w:rStyle w:val="Aucun"/>
          <w:szCs w:val="28"/>
        </w:rPr>
        <w:t xml:space="preserve"> </w:t>
      </w:r>
      <w:proofErr w:type="spellStart"/>
      <w:proofErr w:type="gramStart"/>
      <w:r w:rsidRPr="003104E4">
        <w:rPr>
          <w:rStyle w:val="Aucun"/>
          <w:szCs w:val="28"/>
        </w:rPr>
        <w:t>Azandjeme</w:t>
      </w:r>
      <w:proofErr w:type="spellEnd"/>
      <w:r>
        <w:rPr>
          <w:rStyle w:val="Aucun"/>
          <w:szCs w:val="28"/>
        </w:rPr>
        <w:t>;</w:t>
      </w:r>
      <w:proofErr w:type="gramEnd"/>
      <w:r>
        <w:rPr>
          <w:rStyle w:val="Aucun"/>
          <w:szCs w:val="28"/>
        </w:rPr>
        <w:t xml:space="preserve"> </w:t>
      </w:r>
      <w:r w:rsidRPr="003104E4">
        <w:rPr>
          <w:rStyle w:val="Aucun"/>
          <w:b/>
          <w:bCs/>
          <w:szCs w:val="28"/>
        </w:rPr>
        <w:t>Email</w:t>
      </w:r>
      <w:r>
        <w:rPr>
          <w:rStyle w:val="Aucun"/>
          <w:szCs w:val="28"/>
        </w:rPr>
        <w:t xml:space="preserve"> : </w:t>
      </w:r>
      <w:hyperlink r:id="rId4" w:history="1">
        <w:r w:rsidRPr="00F51673">
          <w:rPr>
            <w:rStyle w:val="Lienhypertexte"/>
            <w:szCs w:val="28"/>
          </w:rPr>
          <w:t>colsyaz@yahoo.fr</w:t>
        </w:r>
      </w:hyperlink>
      <w:r>
        <w:rPr>
          <w:rStyle w:val="Aucun"/>
          <w:szCs w:val="28"/>
        </w:rPr>
        <w:t xml:space="preserve"> Adresse : Rue de esclaves, BP 188 Cotonou</w:t>
      </w:r>
    </w:p>
    <w:p w:rsidR="00554ABD" w:rsidRPr="00FA1E8A" w:rsidRDefault="003C7C09" w:rsidP="00554ABD">
      <w:pPr>
        <w:pStyle w:val="Sansinterligne"/>
        <w:spacing w:line="276" w:lineRule="auto"/>
        <w:jc w:val="both"/>
        <w:rPr>
          <w:rFonts w:ascii="Arial" w:hAnsi="Arial" w:cs="Arial"/>
          <w:i/>
          <w:iCs/>
          <w:sz w:val="20"/>
          <w:szCs w:val="20"/>
        </w:rPr>
      </w:pPr>
      <w:r w:rsidRPr="003C7C09">
        <w:rPr>
          <w:rFonts w:ascii="Arial" w:hAnsi="Arial" w:cs="Arial"/>
          <w:i/>
          <w:iCs/>
          <w:sz w:val="20"/>
          <w:szCs w:val="20"/>
          <w:vertAlign w:val="superscript"/>
        </w:rPr>
        <w:t>1</w:t>
      </w:r>
      <w:r w:rsidRPr="003C7C09">
        <w:rPr>
          <w:rFonts w:ascii="Arial" w:hAnsi="Arial" w:cs="Arial"/>
          <w:i/>
          <w:iCs/>
          <w:sz w:val="20"/>
          <w:szCs w:val="20"/>
        </w:rPr>
        <w:t xml:space="preserve">Université d’Abomey-Calavi, Institut </w:t>
      </w:r>
      <w:proofErr w:type="spellStart"/>
      <w:r w:rsidRPr="003C7C09">
        <w:rPr>
          <w:rFonts w:ascii="Arial" w:hAnsi="Arial" w:cs="Arial"/>
          <w:i/>
          <w:iCs/>
          <w:sz w:val="20"/>
          <w:szCs w:val="20"/>
        </w:rPr>
        <w:t>Regional</w:t>
      </w:r>
      <w:proofErr w:type="spellEnd"/>
      <w:r w:rsidRPr="003C7C09">
        <w:rPr>
          <w:rFonts w:ascii="Arial" w:hAnsi="Arial" w:cs="Arial"/>
          <w:i/>
          <w:iCs/>
          <w:sz w:val="20"/>
          <w:szCs w:val="20"/>
        </w:rPr>
        <w:t xml:space="preserve"> de Santé Publique, Ouidah, Benin</w:t>
      </w:r>
      <w:r w:rsidRPr="003C7C09">
        <w:rPr>
          <w:rFonts w:ascii="Arial" w:hAnsi="Arial" w:cs="Arial"/>
          <w:i/>
          <w:iCs/>
          <w:sz w:val="20"/>
          <w:szCs w:val="20"/>
          <w:vertAlign w:val="superscript"/>
        </w:rPr>
        <w:t xml:space="preserve"> </w:t>
      </w:r>
      <w:r>
        <w:rPr>
          <w:rFonts w:ascii="Arial" w:hAnsi="Arial" w:cs="Arial"/>
          <w:i/>
          <w:iCs/>
          <w:sz w:val="20"/>
          <w:szCs w:val="20"/>
          <w:vertAlign w:val="superscript"/>
        </w:rPr>
        <w:t xml:space="preserve"> </w:t>
      </w:r>
    </w:p>
    <w:p w:rsidR="00554ABD" w:rsidRPr="00FA1E8A" w:rsidRDefault="00554ABD" w:rsidP="00554ABD">
      <w:pPr>
        <w:pStyle w:val="Sansinterligne"/>
        <w:spacing w:before="240" w:line="276" w:lineRule="auto"/>
        <w:jc w:val="both"/>
        <w:rPr>
          <w:rFonts w:ascii="Arial" w:hAnsi="Arial" w:cs="Arial"/>
          <w:i/>
          <w:iCs/>
          <w:sz w:val="20"/>
          <w:szCs w:val="20"/>
        </w:rPr>
      </w:pPr>
      <w:r w:rsidRPr="00FA1E8A">
        <w:rPr>
          <w:rFonts w:ascii="Arial" w:hAnsi="Arial" w:cs="Arial"/>
          <w:i/>
          <w:iCs/>
          <w:sz w:val="20"/>
          <w:szCs w:val="20"/>
        </w:rPr>
        <w:t xml:space="preserve">Auteur correspondant : </w:t>
      </w:r>
      <w:r w:rsidR="00C65006" w:rsidRPr="00C65006">
        <w:rPr>
          <w:rFonts w:ascii="Arial" w:hAnsi="Arial" w:cs="Arial"/>
          <w:sz w:val="20"/>
          <w:szCs w:val="20"/>
        </w:rPr>
        <w:t xml:space="preserve">Colette Sylvie </w:t>
      </w:r>
      <w:proofErr w:type="spellStart"/>
      <w:r w:rsidR="00C65006" w:rsidRPr="00C65006">
        <w:rPr>
          <w:rFonts w:ascii="Arial" w:hAnsi="Arial" w:cs="Arial"/>
          <w:sz w:val="20"/>
          <w:szCs w:val="20"/>
        </w:rPr>
        <w:t>Azandjeme</w:t>
      </w:r>
      <w:proofErr w:type="spellEnd"/>
      <w:r w:rsidR="00C65006" w:rsidRPr="00C65006">
        <w:rPr>
          <w:rFonts w:ascii="Arial" w:hAnsi="Arial" w:cs="Arial"/>
          <w:sz w:val="20"/>
          <w:szCs w:val="20"/>
        </w:rPr>
        <w:t xml:space="preserve"> </w:t>
      </w:r>
    </w:p>
    <w:p w:rsidR="00554ABD" w:rsidRPr="00FA1E8A" w:rsidRDefault="00554ABD" w:rsidP="00554ABD">
      <w:pPr>
        <w:pStyle w:val="Sansinterligne"/>
        <w:spacing w:line="276" w:lineRule="auto"/>
        <w:jc w:val="both"/>
        <w:rPr>
          <w:rFonts w:ascii="Arial" w:hAnsi="Arial" w:cs="Arial"/>
          <w:i/>
          <w:iCs/>
          <w:sz w:val="20"/>
          <w:szCs w:val="20"/>
        </w:rPr>
      </w:pPr>
      <w:r w:rsidRPr="00FA1E8A">
        <w:rPr>
          <w:rFonts w:ascii="Arial" w:hAnsi="Arial" w:cs="Arial"/>
          <w:i/>
          <w:iCs/>
          <w:sz w:val="20"/>
          <w:szCs w:val="20"/>
        </w:rPr>
        <w:t>Email auteur correspondant</w:t>
      </w:r>
      <w:r w:rsidR="00C65006">
        <w:rPr>
          <w:rFonts w:ascii="Arial" w:hAnsi="Arial" w:cs="Arial"/>
          <w:i/>
          <w:iCs/>
          <w:sz w:val="20"/>
          <w:szCs w:val="20"/>
        </w:rPr>
        <w:t> :</w:t>
      </w:r>
      <w:r w:rsidRPr="00FA1E8A">
        <w:rPr>
          <w:sz w:val="20"/>
          <w:szCs w:val="20"/>
        </w:rPr>
        <w:t xml:space="preserve"> </w:t>
      </w:r>
      <w:hyperlink r:id="rId5" w:history="1">
        <w:r w:rsidR="00C65006" w:rsidRPr="00F51673">
          <w:rPr>
            <w:rStyle w:val="Lienhypertexte"/>
            <w:sz w:val="20"/>
            <w:szCs w:val="20"/>
          </w:rPr>
          <w:t>colsyaz@yahoo.fr</w:t>
        </w:r>
      </w:hyperlink>
      <w:r w:rsidR="00C65006">
        <w:rPr>
          <w:sz w:val="20"/>
          <w:szCs w:val="20"/>
        </w:rPr>
        <w:t xml:space="preserve"> </w:t>
      </w:r>
    </w:p>
    <w:p w:rsidR="00554ABD" w:rsidRPr="00FA1E8A" w:rsidRDefault="00554ABD" w:rsidP="00554ABD">
      <w:pPr>
        <w:spacing w:before="240"/>
        <w:rPr>
          <w:rFonts w:ascii="Arial" w:hAnsi="Arial" w:cs="Arial"/>
          <w:b/>
          <w:sz w:val="20"/>
          <w:szCs w:val="20"/>
        </w:rPr>
      </w:pPr>
      <w:r w:rsidRPr="00FA1E8A">
        <w:rPr>
          <w:rFonts w:ascii="Arial" w:hAnsi="Arial" w:cs="Arial"/>
          <w:b/>
          <w:sz w:val="20"/>
          <w:szCs w:val="20"/>
        </w:rPr>
        <w:t xml:space="preserve">Résumé </w:t>
      </w:r>
    </w:p>
    <w:p w:rsidR="003C7C09" w:rsidRDefault="00554ABD" w:rsidP="00554ABD">
      <w:pPr>
        <w:autoSpaceDE w:val="0"/>
        <w:autoSpaceDN w:val="0"/>
        <w:adjustRightInd w:val="0"/>
        <w:spacing w:after="0"/>
        <w:rPr>
          <w:rFonts w:ascii="Arial" w:hAnsi="Arial" w:cs="Arial"/>
          <w:iCs/>
          <w:sz w:val="20"/>
          <w:szCs w:val="20"/>
        </w:rPr>
      </w:pPr>
      <w:r w:rsidRPr="00FA1E8A">
        <w:rPr>
          <w:rFonts w:ascii="Arial" w:hAnsi="Arial" w:cs="Arial"/>
          <w:b/>
          <w:iCs/>
          <w:sz w:val="20"/>
          <w:szCs w:val="20"/>
        </w:rPr>
        <w:t>Contexte</w:t>
      </w:r>
      <w:r>
        <w:rPr>
          <w:rFonts w:ascii="Arial" w:hAnsi="Arial" w:cs="Arial"/>
          <w:b/>
          <w:iCs/>
          <w:sz w:val="20"/>
          <w:szCs w:val="20"/>
        </w:rPr>
        <w:t xml:space="preserve"> : </w:t>
      </w:r>
      <w:r w:rsidR="003C7C09" w:rsidRPr="003C7C09">
        <w:rPr>
          <w:rFonts w:ascii="Arial" w:hAnsi="Arial" w:cs="Arial"/>
          <w:iCs/>
          <w:sz w:val="20"/>
          <w:szCs w:val="20"/>
        </w:rPr>
        <w:t xml:space="preserve">L’évaluation de la gestion de la chaîne d’approvisionnement des produits de santé dans le département du </w:t>
      </w:r>
      <w:proofErr w:type="spellStart"/>
      <w:r w:rsidR="003C7C09" w:rsidRPr="003C7C09">
        <w:rPr>
          <w:rFonts w:ascii="Arial" w:hAnsi="Arial" w:cs="Arial"/>
          <w:iCs/>
          <w:sz w:val="20"/>
          <w:szCs w:val="20"/>
        </w:rPr>
        <w:t>Couffo</w:t>
      </w:r>
      <w:proofErr w:type="spellEnd"/>
      <w:r w:rsidR="003C7C09" w:rsidRPr="003C7C09">
        <w:rPr>
          <w:rFonts w:ascii="Arial" w:hAnsi="Arial" w:cs="Arial"/>
          <w:iCs/>
          <w:sz w:val="20"/>
          <w:szCs w:val="20"/>
        </w:rPr>
        <w:t xml:space="preserve"> au Bénin en 2025 a comparé les modèles PUSH et PULL appliqués dans les zones sanitaires ADD et KTL. </w:t>
      </w:r>
    </w:p>
    <w:p w:rsidR="00554ABD" w:rsidRPr="00FA1E8A" w:rsidRDefault="00554ABD" w:rsidP="00554ABD">
      <w:pPr>
        <w:autoSpaceDE w:val="0"/>
        <w:autoSpaceDN w:val="0"/>
        <w:adjustRightInd w:val="0"/>
        <w:spacing w:after="0"/>
        <w:rPr>
          <w:rFonts w:ascii="Arial" w:hAnsi="Arial" w:cs="Arial"/>
          <w:iCs/>
          <w:sz w:val="20"/>
          <w:szCs w:val="20"/>
        </w:rPr>
      </w:pPr>
      <w:r w:rsidRPr="00FA1E8A">
        <w:rPr>
          <w:rFonts w:ascii="Arial" w:hAnsi="Arial" w:cs="Arial"/>
          <w:b/>
          <w:bCs/>
          <w:iCs/>
          <w:sz w:val="20"/>
          <w:szCs w:val="20"/>
        </w:rPr>
        <w:t>Objectif</w:t>
      </w:r>
      <w:r>
        <w:rPr>
          <w:rFonts w:ascii="Arial" w:hAnsi="Arial" w:cs="Arial"/>
          <w:b/>
          <w:bCs/>
          <w:iCs/>
          <w:sz w:val="20"/>
          <w:szCs w:val="20"/>
        </w:rPr>
        <w:t xml:space="preserve"> : </w:t>
      </w:r>
      <w:r w:rsidR="003C7C09" w:rsidRPr="003C7C09">
        <w:rPr>
          <w:rFonts w:ascii="Arial" w:hAnsi="Arial" w:cs="Arial"/>
          <w:iCs/>
          <w:sz w:val="20"/>
          <w:szCs w:val="20"/>
        </w:rPr>
        <w:t>L’objectif était d’analyser l’apport du modèle PUSH a la gestion de la chaîne d’approvisionnement des produits de santé.</w:t>
      </w:r>
    </w:p>
    <w:p w:rsidR="003C7C09" w:rsidRPr="003C7C09" w:rsidRDefault="003C7C09" w:rsidP="003C7C09">
      <w:pPr>
        <w:autoSpaceDE w:val="0"/>
        <w:autoSpaceDN w:val="0"/>
        <w:adjustRightInd w:val="0"/>
        <w:spacing w:after="0"/>
        <w:rPr>
          <w:rFonts w:ascii="Arial" w:hAnsi="Arial" w:cs="Arial"/>
          <w:iCs/>
          <w:sz w:val="20"/>
          <w:szCs w:val="20"/>
        </w:rPr>
      </w:pPr>
      <w:r w:rsidRPr="003C7C09">
        <w:rPr>
          <w:rFonts w:ascii="Arial" w:hAnsi="Arial" w:cs="Arial"/>
          <w:b/>
          <w:bCs/>
          <w:iCs/>
          <w:sz w:val="20"/>
          <w:szCs w:val="20"/>
        </w:rPr>
        <w:t xml:space="preserve">Méthode : </w:t>
      </w:r>
      <w:r w:rsidRPr="003C7C09">
        <w:rPr>
          <w:rFonts w:ascii="Arial" w:hAnsi="Arial" w:cs="Arial"/>
          <w:iCs/>
          <w:sz w:val="20"/>
          <w:szCs w:val="20"/>
        </w:rPr>
        <w:t xml:space="preserve">Cette étude transversale descriptive à visée évaluative et analytique par comparaison ici et ailleurs a été menée dans 32 structures répartis entre les zones sanitaires KTL (intervention) et ADD (contrôle). Les données sur les intrants, processus et résultats ont été recueillies par observations et entretiens, puis analysées selon l’échelle de </w:t>
      </w:r>
      <w:proofErr w:type="spellStart"/>
      <w:r w:rsidRPr="003C7C09">
        <w:rPr>
          <w:rFonts w:ascii="Arial" w:hAnsi="Arial" w:cs="Arial"/>
          <w:iCs/>
          <w:sz w:val="20"/>
          <w:szCs w:val="20"/>
        </w:rPr>
        <w:t>Varkevisser</w:t>
      </w:r>
      <w:proofErr w:type="spellEnd"/>
      <w:r w:rsidRPr="003C7C09">
        <w:rPr>
          <w:rFonts w:ascii="Arial" w:hAnsi="Arial" w:cs="Arial"/>
          <w:iCs/>
          <w:sz w:val="20"/>
          <w:szCs w:val="20"/>
        </w:rPr>
        <w:t>. Des tests statistiques ont été réalisés avec des comparaisons des indicateurs dans les deux zones au seuil de 5% à l’aide du logiciel Stata 14.</w:t>
      </w:r>
    </w:p>
    <w:p w:rsidR="003C7C09" w:rsidRPr="003C7C09" w:rsidRDefault="003C7C09" w:rsidP="003C7C09">
      <w:pPr>
        <w:autoSpaceDE w:val="0"/>
        <w:autoSpaceDN w:val="0"/>
        <w:adjustRightInd w:val="0"/>
        <w:spacing w:after="0"/>
        <w:rPr>
          <w:rFonts w:ascii="Arial" w:hAnsi="Arial" w:cs="Arial"/>
          <w:iCs/>
          <w:sz w:val="20"/>
          <w:szCs w:val="20"/>
        </w:rPr>
      </w:pPr>
      <w:r w:rsidRPr="003C7C09">
        <w:rPr>
          <w:rFonts w:ascii="Arial" w:hAnsi="Arial" w:cs="Arial"/>
          <w:b/>
          <w:bCs/>
          <w:iCs/>
          <w:sz w:val="20"/>
          <w:szCs w:val="20"/>
        </w:rPr>
        <w:t xml:space="preserve">Résultats : </w:t>
      </w:r>
      <w:r w:rsidRPr="003C7C09">
        <w:rPr>
          <w:rFonts w:ascii="Arial" w:hAnsi="Arial" w:cs="Arial"/>
          <w:iCs/>
          <w:sz w:val="20"/>
          <w:szCs w:val="20"/>
        </w:rPr>
        <w:t>Les résultats révèlent une supériorité du modèle PUSH. La zone KTL affiche une performance globale de 86,13 %, contre 71 % pour ADD. Les produits de santé sont davantage disponibles en zone PUSH (KTL) (OR = 2,00 ; IC95% [1,30 ; 3,50]), avec moins de ruptures rapportées (OR = 0,21 ; IC95% [0,10 ; 0,45]). Le délai moyen de livraison est réduit de 12,65 jours (β = –12,65 ; IC95% [–16,90 ; –8,39]). Les avaries sont moindres (OR = 2,28 ; IC95% [0,52 ; 9,99]). Les coûts logistiques sont significativement réduits (OR = 8,56 ; IC95% [1,74 ; 42,17]). Enfin, la satisfaction des acteurs est accrue (OR = 4,40 ; IC95% [1,04 ; 18,60]).</w:t>
      </w:r>
    </w:p>
    <w:p w:rsidR="003C7C09" w:rsidRDefault="003C7C09" w:rsidP="003C7C09">
      <w:pPr>
        <w:autoSpaceDE w:val="0"/>
        <w:autoSpaceDN w:val="0"/>
        <w:adjustRightInd w:val="0"/>
        <w:spacing w:after="0"/>
        <w:rPr>
          <w:rFonts w:ascii="Arial" w:hAnsi="Arial" w:cs="Arial"/>
          <w:iCs/>
          <w:sz w:val="20"/>
          <w:szCs w:val="20"/>
        </w:rPr>
      </w:pPr>
      <w:r w:rsidRPr="003C7C09">
        <w:rPr>
          <w:rFonts w:ascii="Arial" w:hAnsi="Arial" w:cs="Arial"/>
          <w:b/>
          <w:bCs/>
          <w:iCs/>
          <w:sz w:val="20"/>
          <w:szCs w:val="20"/>
        </w:rPr>
        <w:t xml:space="preserve">Conclusion : </w:t>
      </w:r>
      <w:r w:rsidRPr="003C7C09">
        <w:rPr>
          <w:rFonts w:ascii="Arial" w:hAnsi="Arial" w:cs="Arial"/>
          <w:iCs/>
          <w:sz w:val="20"/>
          <w:szCs w:val="20"/>
        </w:rPr>
        <w:t>Ces résultats qui confirment que l’application du modèle PUSH améliore l’efficacité de la chaîne d’approvisionnement des produits de santé incite à son extension voire mise à l’échelle, ainsi que l’exploration des facteurs liés à sa pérennité.</w:t>
      </w:r>
    </w:p>
    <w:p w:rsidR="00554ABD" w:rsidRPr="00FA1E8A" w:rsidRDefault="00554ABD" w:rsidP="00554ABD">
      <w:pPr>
        <w:rPr>
          <w:rFonts w:ascii="Arial" w:hAnsi="Arial" w:cs="Arial"/>
          <w:sz w:val="20"/>
          <w:szCs w:val="20"/>
        </w:rPr>
      </w:pPr>
      <w:r w:rsidRPr="00FA1E8A">
        <w:rPr>
          <w:rFonts w:ascii="Arial" w:hAnsi="Arial" w:cs="Arial"/>
          <w:b/>
          <w:bCs/>
          <w:sz w:val="20"/>
          <w:szCs w:val="20"/>
        </w:rPr>
        <w:t xml:space="preserve">Mots clés : </w:t>
      </w:r>
      <w:r w:rsidR="003C7C09" w:rsidRPr="003C7C09">
        <w:rPr>
          <w:rFonts w:ascii="Arial" w:hAnsi="Arial" w:cs="Arial"/>
          <w:sz w:val="20"/>
          <w:szCs w:val="20"/>
        </w:rPr>
        <w:t xml:space="preserve">Chaîne d’approvisionnement, modèle PUSH, modèle PULL, logistique, </w:t>
      </w:r>
      <w:r w:rsidR="007F707D">
        <w:rPr>
          <w:rFonts w:ascii="Arial" w:hAnsi="Arial" w:cs="Arial"/>
          <w:sz w:val="20"/>
          <w:szCs w:val="20"/>
        </w:rPr>
        <w:t>Evaluation</w:t>
      </w:r>
      <w:r w:rsidR="003C7C09" w:rsidRPr="003C7C09">
        <w:rPr>
          <w:rFonts w:ascii="Arial" w:hAnsi="Arial" w:cs="Arial"/>
          <w:sz w:val="20"/>
          <w:szCs w:val="20"/>
        </w:rPr>
        <w:t>.</w:t>
      </w:r>
    </w:p>
    <w:p w:rsidR="006C6717" w:rsidRPr="00C21B84" w:rsidRDefault="00C21B84" w:rsidP="00C21B84">
      <w:pPr>
        <w:rPr>
          <w:rFonts w:ascii="Arial" w:hAnsi="Arial" w:cs="Arial"/>
          <w:iCs/>
          <w:sz w:val="20"/>
          <w:szCs w:val="20"/>
        </w:rPr>
      </w:pPr>
      <w:r w:rsidRPr="00C21B84">
        <w:rPr>
          <w:rFonts w:ascii="Arial" w:hAnsi="Arial" w:cs="Arial"/>
          <w:iCs/>
          <w:sz w:val="20"/>
          <w:szCs w:val="20"/>
        </w:rPr>
        <w:t>Les auteurs déclarent ne pas avoir de</w:t>
      </w:r>
      <w:r w:rsidRPr="00C21B84">
        <w:rPr>
          <w:rFonts w:ascii="Arial" w:hAnsi="Arial" w:cs="Arial"/>
          <w:iCs/>
          <w:sz w:val="20"/>
          <w:szCs w:val="20"/>
        </w:rPr>
        <w:t xml:space="preserve"> </w:t>
      </w:r>
      <w:r w:rsidRPr="00C21B84">
        <w:rPr>
          <w:rFonts w:ascii="Arial" w:hAnsi="Arial" w:cs="Arial"/>
          <w:iCs/>
          <w:sz w:val="20"/>
          <w:szCs w:val="20"/>
        </w:rPr>
        <w:t>liens d'intérêts</w:t>
      </w:r>
      <w:r>
        <w:rPr>
          <w:rFonts w:ascii="Arial" w:hAnsi="Arial" w:cs="Arial"/>
          <w:iCs/>
          <w:sz w:val="20"/>
          <w:szCs w:val="20"/>
        </w:rPr>
        <w:t>.</w:t>
      </w:r>
    </w:p>
    <w:p w:rsidR="006C6717" w:rsidRPr="006C6717" w:rsidRDefault="006C6717"/>
    <w:sectPr w:rsidR="006C6717" w:rsidRPr="006C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7"/>
    <w:rsid w:val="003C7C09"/>
    <w:rsid w:val="00554ABD"/>
    <w:rsid w:val="006C6717"/>
    <w:rsid w:val="007F707D"/>
    <w:rsid w:val="00C21B84"/>
    <w:rsid w:val="00C65006"/>
    <w:rsid w:val="00D4771B"/>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decimalSymbol w:val=","/>
  <w:listSeparator w:val=";"/>
  <w14:docId w14:val="0519BAFE"/>
  <w15:chartTrackingRefBased/>
  <w15:docId w15:val="{609DC482-F1DC-A948-A2BE-78825A5D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J"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17"/>
    <w:pPr>
      <w:spacing w:before="120" w:after="120" w:line="360" w:lineRule="auto"/>
    </w:pPr>
    <w:rPr>
      <w:rFonts w:ascii="Times New Roman" w:eastAsia="Times New Roman" w:hAnsi="Times New Roman" w:cs="Times New Roman"/>
      <w:kern w:val="0"/>
      <w:lang w:val="fr-FR"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C6717"/>
    <w:pPr>
      <w:spacing w:before="100" w:beforeAutospacing="1" w:after="100" w:afterAutospacing="1" w:line="240" w:lineRule="auto"/>
    </w:pPr>
  </w:style>
  <w:style w:type="character" w:styleId="lev">
    <w:name w:val="Strong"/>
    <w:basedOn w:val="Policepardfaut"/>
    <w:uiPriority w:val="22"/>
    <w:qFormat/>
    <w:rsid w:val="006C6717"/>
    <w:rPr>
      <w:b/>
      <w:bCs/>
    </w:rPr>
  </w:style>
  <w:style w:type="character" w:customStyle="1" w:styleId="Aucun">
    <w:name w:val="Aucun"/>
    <w:rsid w:val="006C6717"/>
  </w:style>
  <w:style w:type="character" w:styleId="Lienhypertexte">
    <w:name w:val="Hyperlink"/>
    <w:basedOn w:val="Policepardfaut"/>
    <w:uiPriority w:val="99"/>
    <w:unhideWhenUsed/>
    <w:rsid w:val="006C6717"/>
    <w:rPr>
      <w:color w:val="0563C1" w:themeColor="hyperlink"/>
      <w:u w:val="single"/>
    </w:rPr>
  </w:style>
  <w:style w:type="character" w:styleId="Mentionnonrsolue">
    <w:name w:val="Unresolved Mention"/>
    <w:basedOn w:val="Policepardfaut"/>
    <w:uiPriority w:val="99"/>
    <w:semiHidden/>
    <w:unhideWhenUsed/>
    <w:rsid w:val="006C6717"/>
    <w:rPr>
      <w:color w:val="605E5C"/>
      <w:shd w:val="clear" w:color="auto" w:fill="E1DFDD"/>
    </w:rPr>
  </w:style>
  <w:style w:type="paragraph" w:styleId="Sansinterligne">
    <w:name w:val="No Spacing"/>
    <w:link w:val="SansinterligneCar"/>
    <w:uiPriority w:val="1"/>
    <w:qFormat/>
    <w:rsid w:val="00554ABD"/>
    <w:rPr>
      <w:rFonts w:ascii="Times New Roman" w:eastAsia="Times New Roman" w:hAnsi="Times New Roman" w:cs="Times New Roman"/>
      <w:kern w:val="0"/>
      <w:lang w:val="fr-FR" w:eastAsia="fr-FR"/>
      <w14:ligatures w14:val="none"/>
    </w:rPr>
  </w:style>
  <w:style w:type="character" w:customStyle="1" w:styleId="SansinterligneCar">
    <w:name w:val="Sans interligne Car"/>
    <w:link w:val="Sansinterligne"/>
    <w:uiPriority w:val="1"/>
    <w:rsid w:val="00554ABD"/>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syaz@yahoo.fr" TargetMode="External"/><Relationship Id="rId4" Type="http://schemas.openxmlformats.org/officeDocument/2006/relationships/hyperlink" Target="mailto:colsyaz@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AZANDEME</dc:creator>
  <cp:keywords/>
  <dc:description/>
  <cp:lastModifiedBy>Sylvie AZANDEME</cp:lastModifiedBy>
  <cp:revision>3</cp:revision>
  <dcterms:created xsi:type="dcterms:W3CDTF">2025-07-21T11:58:00Z</dcterms:created>
  <dcterms:modified xsi:type="dcterms:W3CDTF">2025-07-21T13:12:00Z</dcterms:modified>
</cp:coreProperties>
</file>