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6D" w:rsidRPr="007A476D" w:rsidRDefault="007A476D" w:rsidP="007A476D">
      <w:pPr>
        <w:spacing w:after="0" w:line="360" w:lineRule="auto"/>
        <w:jc w:val="center"/>
        <w:rPr>
          <w:rFonts w:ascii="Arial Narrow" w:hAnsi="Arial Narrow" w:cs="Times New Roman"/>
          <w:b/>
          <w:color w:val="000000" w:themeColor="text1"/>
        </w:rPr>
      </w:pPr>
      <w:r w:rsidRPr="007A476D">
        <w:rPr>
          <w:rFonts w:ascii="Arial Narrow" w:hAnsi="Arial Narrow" w:cs="Times New Roman"/>
          <w:b/>
          <w:color w:val="000000" w:themeColor="text1"/>
        </w:rPr>
        <w:t>NIVEAU D’ACTIVITE PHYSIQUE CHEZ LES SURVIVANTS D’AVC A PARAKOU EN 2022</w:t>
      </w:r>
    </w:p>
    <w:p w:rsidR="007A476D" w:rsidRPr="007A476D" w:rsidRDefault="007A476D" w:rsidP="007A476D">
      <w:pPr>
        <w:tabs>
          <w:tab w:val="left" w:pos="2643"/>
        </w:tabs>
        <w:spacing w:after="0" w:line="360" w:lineRule="auto"/>
        <w:rPr>
          <w:rFonts w:ascii="Arial Narrow" w:eastAsia="Calibri" w:hAnsi="Arial Narrow" w:cs="Times New Roman"/>
          <w:vertAlign w:val="superscript"/>
        </w:rPr>
      </w:pPr>
      <w:proofErr w:type="spellStart"/>
      <w:r w:rsidRPr="007A476D">
        <w:rPr>
          <w:rFonts w:ascii="Arial Narrow" w:eastAsia="Calibri" w:hAnsi="Arial Narrow" w:cs="Times New Roman"/>
          <w:b/>
          <w:u w:val="single"/>
        </w:rPr>
        <w:t>Bokossa</w:t>
      </w:r>
      <w:proofErr w:type="spellEnd"/>
      <w:r w:rsidRPr="007A476D">
        <w:rPr>
          <w:rFonts w:ascii="Arial Narrow" w:eastAsia="Calibri" w:hAnsi="Arial Narrow" w:cs="Times New Roman"/>
          <w:b/>
          <w:u w:val="single"/>
        </w:rPr>
        <w:t xml:space="preserve"> </w:t>
      </w:r>
      <w:proofErr w:type="spellStart"/>
      <w:r w:rsidRPr="007A476D">
        <w:rPr>
          <w:rFonts w:ascii="Arial Narrow" w:eastAsia="Calibri" w:hAnsi="Arial Narrow" w:cs="Times New Roman"/>
          <w:b/>
          <w:u w:val="single"/>
        </w:rPr>
        <w:t>Kandokponou</w:t>
      </w:r>
      <w:proofErr w:type="spellEnd"/>
      <w:r w:rsidRPr="007A476D">
        <w:rPr>
          <w:rFonts w:ascii="Arial Narrow" w:eastAsia="Calibri" w:hAnsi="Arial Narrow" w:cs="Times New Roman"/>
          <w:b/>
          <w:u w:val="single"/>
        </w:rPr>
        <w:t xml:space="preserve"> CM</w:t>
      </w:r>
      <w:r w:rsidRPr="007A476D">
        <w:rPr>
          <w:rFonts w:ascii="Arial Narrow" w:eastAsia="Calibri" w:hAnsi="Arial Narrow" w:cs="Times New Roman"/>
          <w:b/>
          <w:u w:val="single"/>
          <w:vertAlign w:val="superscript"/>
        </w:rPr>
        <w:t>1</w:t>
      </w:r>
      <w:proofErr w:type="gramStart"/>
      <w:r w:rsidRPr="007A476D">
        <w:rPr>
          <w:rFonts w:ascii="Arial Narrow" w:eastAsia="Calibri" w:hAnsi="Arial Narrow" w:cs="Times New Roman"/>
          <w:b/>
          <w:u w:val="single"/>
          <w:vertAlign w:val="superscript"/>
        </w:rPr>
        <w:t>,2,3</w:t>
      </w:r>
      <w:proofErr w:type="gramEnd"/>
      <w:r w:rsidRPr="007A476D">
        <w:rPr>
          <w:rFonts w:ascii="Arial Narrow" w:eastAsia="Calibri" w:hAnsi="Arial Narrow" w:cs="Times New Roman"/>
        </w:rPr>
        <w:t xml:space="preserve">, </w:t>
      </w:r>
      <w:proofErr w:type="spellStart"/>
      <w:r w:rsidRPr="007A476D">
        <w:rPr>
          <w:rFonts w:ascii="Arial Narrow" w:eastAsia="Calibri" w:hAnsi="Arial Narrow" w:cs="Times New Roman"/>
        </w:rPr>
        <w:t>Kossi</w:t>
      </w:r>
      <w:proofErr w:type="spellEnd"/>
      <w:r w:rsidRPr="007A476D">
        <w:rPr>
          <w:rFonts w:ascii="Arial Narrow" w:eastAsia="Calibri" w:hAnsi="Arial Narrow" w:cs="Times New Roman"/>
        </w:rPr>
        <w:t xml:space="preserve"> O</w:t>
      </w:r>
      <w:r w:rsidRPr="007A476D">
        <w:rPr>
          <w:rFonts w:ascii="Arial Narrow" w:eastAsia="Calibri" w:hAnsi="Arial Narrow" w:cs="Times New Roman"/>
          <w:vertAlign w:val="superscript"/>
        </w:rPr>
        <w:t>2,3</w:t>
      </w:r>
      <w:r w:rsidRPr="007A476D">
        <w:rPr>
          <w:rFonts w:ascii="Arial Narrow" w:eastAsia="Calibri" w:hAnsi="Arial Narrow" w:cs="Times New Roman"/>
        </w:rPr>
        <w:t xml:space="preserve">, </w:t>
      </w:r>
      <w:proofErr w:type="spellStart"/>
      <w:r w:rsidRPr="007A476D">
        <w:rPr>
          <w:rFonts w:ascii="Arial Narrow" w:eastAsia="Calibri" w:hAnsi="Arial Narrow" w:cs="Times New Roman"/>
        </w:rPr>
        <w:t>Cokpe</w:t>
      </w:r>
      <w:proofErr w:type="spellEnd"/>
      <w:r w:rsidRPr="007A476D">
        <w:rPr>
          <w:rFonts w:ascii="Arial Narrow" w:eastAsia="Calibri" w:hAnsi="Arial Narrow" w:cs="Times New Roman"/>
        </w:rPr>
        <w:t xml:space="preserve"> EA</w:t>
      </w:r>
      <w:r w:rsidRPr="007A476D">
        <w:rPr>
          <w:rFonts w:ascii="Arial Narrow" w:eastAsia="Calibri" w:hAnsi="Arial Narrow" w:cs="Times New Roman"/>
          <w:vertAlign w:val="superscript"/>
        </w:rPr>
        <w:t>2,3</w:t>
      </w:r>
      <w:r w:rsidRPr="007A476D">
        <w:rPr>
          <w:rFonts w:ascii="Arial Narrow" w:eastAsia="Calibri" w:hAnsi="Arial Narrow" w:cs="Times New Roman"/>
        </w:rPr>
        <w:t xml:space="preserve">, </w:t>
      </w:r>
      <w:proofErr w:type="spellStart"/>
      <w:r w:rsidRPr="007A476D">
        <w:rPr>
          <w:rFonts w:ascii="Arial Narrow" w:eastAsia="Calibri" w:hAnsi="Arial Narrow" w:cs="Times New Roman"/>
        </w:rPr>
        <w:t>Choki</w:t>
      </w:r>
      <w:proofErr w:type="spellEnd"/>
      <w:r w:rsidRPr="007A476D">
        <w:rPr>
          <w:rFonts w:ascii="Arial Narrow" w:eastAsia="Calibri" w:hAnsi="Arial Narrow" w:cs="Times New Roman"/>
        </w:rPr>
        <w:t xml:space="preserve"> B, </w:t>
      </w:r>
      <w:proofErr w:type="spellStart"/>
      <w:r w:rsidRPr="007A476D">
        <w:rPr>
          <w:rFonts w:ascii="Arial Narrow" w:eastAsia="Calibri" w:hAnsi="Arial Narrow" w:cs="Times New Roman"/>
        </w:rPr>
        <w:t>Agbetou</w:t>
      </w:r>
      <w:proofErr w:type="spellEnd"/>
      <w:r w:rsidRPr="007A476D">
        <w:rPr>
          <w:rFonts w:ascii="Arial Narrow" w:eastAsia="Calibri" w:hAnsi="Arial Narrow" w:cs="Times New Roman"/>
        </w:rPr>
        <w:t xml:space="preserve"> M</w:t>
      </w:r>
      <w:r w:rsidRPr="007A476D">
        <w:rPr>
          <w:rFonts w:ascii="Arial Narrow" w:eastAsia="Calibri" w:hAnsi="Arial Narrow" w:cs="Times New Roman"/>
          <w:vertAlign w:val="superscript"/>
        </w:rPr>
        <w:t>2,3</w:t>
      </w:r>
      <w:r w:rsidRPr="007A476D">
        <w:rPr>
          <w:rFonts w:ascii="Arial Narrow" w:eastAsia="Calibri" w:hAnsi="Arial Narrow" w:cs="Times New Roman"/>
        </w:rPr>
        <w:t xml:space="preserve">, </w:t>
      </w:r>
      <w:proofErr w:type="spellStart"/>
      <w:r w:rsidRPr="007A476D">
        <w:rPr>
          <w:rFonts w:ascii="Arial Narrow" w:eastAsia="Calibri" w:hAnsi="Arial Narrow" w:cs="Times New Roman"/>
        </w:rPr>
        <w:t>Dovoedo</w:t>
      </w:r>
      <w:proofErr w:type="spellEnd"/>
      <w:r w:rsidRPr="007A476D">
        <w:rPr>
          <w:rFonts w:ascii="Arial Narrow" w:eastAsia="Calibri" w:hAnsi="Arial Narrow" w:cs="Times New Roman"/>
        </w:rPr>
        <w:t xml:space="preserve"> E</w:t>
      </w:r>
      <w:r w:rsidRPr="007A476D">
        <w:rPr>
          <w:rFonts w:ascii="Arial Narrow" w:eastAsia="Calibri" w:hAnsi="Arial Narrow" w:cs="Times New Roman"/>
          <w:vertAlign w:val="superscript"/>
        </w:rPr>
        <w:t>1,2</w:t>
      </w:r>
      <w:r w:rsidRPr="007A476D">
        <w:rPr>
          <w:rFonts w:ascii="Arial Narrow" w:eastAsia="Calibri" w:hAnsi="Arial Narrow" w:cs="Times New Roman"/>
        </w:rPr>
        <w:t xml:space="preserve">, </w:t>
      </w:r>
      <w:r w:rsidRPr="007A476D">
        <w:rPr>
          <w:rFonts w:ascii="Arial Narrow" w:eastAsia="Calibri" w:hAnsi="Arial Narrow" w:cs="Times New Roman"/>
          <w:vertAlign w:val="superscript"/>
        </w:rPr>
        <w:t xml:space="preserve"> </w:t>
      </w:r>
      <w:proofErr w:type="spellStart"/>
      <w:r w:rsidRPr="007A476D">
        <w:rPr>
          <w:rFonts w:ascii="Arial Narrow" w:eastAsia="Calibri" w:hAnsi="Arial Narrow" w:cs="Times New Roman"/>
        </w:rPr>
        <w:t>Adoukonou</w:t>
      </w:r>
      <w:proofErr w:type="spellEnd"/>
      <w:r w:rsidRPr="007A476D">
        <w:rPr>
          <w:rFonts w:ascii="Arial Narrow" w:eastAsia="Calibri" w:hAnsi="Arial Narrow" w:cs="Times New Roman"/>
        </w:rPr>
        <w:t xml:space="preserve"> TA</w:t>
      </w:r>
      <w:r w:rsidRPr="007A476D">
        <w:rPr>
          <w:rFonts w:ascii="Arial Narrow" w:eastAsia="Calibri" w:hAnsi="Arial Narrow" w:cs="Times New Roman"/>
          <w:vertAlign w:val="superscript"/>
        </w:rPr>
        <w:t>2,3</w:t>
      </w:r>
      <w:r w:rsidRPr="007A476D">
        <w:rPr>
          <w:rFonts w:ascii="Arial Narrow" w:eastAsia="Calibri" w:hAnsi="Arial Narrow" w:cs="Times New Roman"/>
        </w:rPr>
        <w:t xml:space="preserve">, </w:t>
      </w:r>
      <w:proofErr w:type="spellStart"/>
      <w:r w:rsidRPr="007A476D">
        <w:rPr>
          <w:rFonts w:ascii="Arial Narrow" w:eastAsia="Calibri" w:hAnsi="Arial Narrow" w:cs="Times New Roman"/>
        </w:rPr>
        <w:t>Houinato</w:t>
      </w:r>
      <w:proofErr w:type="spellEnd"/>
      <w:r w:rsidRPr="007A476D">
        <w:rPr>
          <w:rFonts w:ascii="Arial Narrow" w:eastAsia="Calibri" w:hAnsi="Arial Narrow" w:cs="Times New Roman"/>
        </w:rPr>
        <w:t xml:space="preserve"> D</w:t>
      </w:r>
      <w:r w:rsidRPr="007A476D">
        <w:rPr>
          <w:rFonts w:ascii="Arial Narrow" w:eastAsia="Calibri" w:hAnsi="Arial Narrow" w:cs="Times New Roman"/>
          <w:vertAlign w:val="superscript"/>
        </w:rPr>
        <w:t>1,4</w:t>
      </w:r>
    </w:p>
    <w:p w:rsidR="007A476D" w:rsidRPr="007A476D" w:rsidRDefault="007A476D" w:rsidP="007A476D">
      <w:pPr>
        <w:tabs>
          <w:tab w:val="left" w:pos="2643"/>
        </w:tabs>
        <w:spacing w:after="0" w:line="360" w:lineRule="auto"/>
        <w:rPr>
          <w:rFonts w:ascii="Arial Narrow" w:eastAsia="Calibri" w:hAnsi="Arial Narrow" w:cs="Times New Roman"/>
          <w:b/>
        </w:rPr>
      </w:pPr>
    </w:p>
    <w:p w:rsidR="007A476D" w:rsidRPr="007A476D" w:rsidRDefault="007A476D" w:rsidP="007A476D">
      <w:pPr>
        <w:spacing w:after="0" w:line="360" w:lineRule="auto"/>
        <w:rPr>
          <w:rFonts w:ascii="Arial Narrow" w:eastAsia="Times New Roman" w:hAnsi="Arial Narrow" w:cs="Times New Roman"/>
          <w:i/>
          <w:iCs/>
          <w:color w:val="000000"/>
          <w:lang w:eastAsia="fr-FR"/>
        </w:rPr>
      </w:pPr>
      <w:r w:rsidRPr="007A476D">
        <w:rPr>
          <w:rFonts w:ascii="Arial Narrow" w:eastAsia="Times New Roman" w:hAnsi="Arial Narrow" w:cs="Times New Roman"/>
          <w:i/>
          <w:iCs/>
          <w:color w:val="000000"/>
          <w:vertAlign w:val="superscript"/>
          <w:lang w:eastAsia="fr-FR"/>
        </w:rPr>
        <w:t>1</w:t>
      </w:r>
      <w:r w:rsidRPr="007A476D">
        <w:rPr>
          <w:rFonts w:ascii="Arial Narrow" w:eastAsia="Times New Roman" w:hAnsi="Arial Narrow" w:cs="Times New Roman"/>
          <w:i/>
          <w:iCs/>
          <w:color w:val="000000"/>
          <w:lang w:eastAsia="fr-FR"/>
        </w:rPr>
        <w:t>Ecole Doctorale des Sciences de la Santé, Faculté des</w:t>
      </w:r>
      <w:r w:rsidRPr="007A476D">
        <w:rPr>
          <w:rFonts w:ascii="Arial Narrow" w:eastAsia="Calibri" w:hAnsi="Arial Narrow" w:cs="Times New Roman"/>
        </w:rPr>
        <w:t xml:space="preserve"> </w:t>
      </w:r>
      <w:r w:rsidRPr="007A476D">
        <w:rPr>
          <w:rFonts w:ascii="Arial Narrow" w:eastAsia="Times New Roman" w:hAnsi="Arial Narrow" w:cs="Times New Roman"/>
          <w:i/>
          <w:iCs/>
          <w:color w:val="000000"/>
          <w:lang w:eastAsia="fr-FR"/>
        </w:rPr>
        <w:t>Sciences de la Santé de Cotonou</w:t>
      </w:r>
    </w:p>
    <w:p w:rsidR="007A476D" w:rsidRPr="007A476D" w:rsidRDefault="007A476D" w:rsidP="007A476D">
      <w:pPr>
        <w:spacing w:after="0" w:line="360" w:lineRule="auto"/>
        <w:rPr>
          <w:rFonts w:ascii="Arial Narrow" w:eastAsia="Times New Roman" w:hAnsi="Arial Narrow" w:cs="Times New Roman"/>
          <w:i/>
          <w:iCs/>
          <w:color w:val="000000"/>
          <w:lang w:eastAsia="fr-FR"/>
        </w:rPr>
      </w:pPr>
      <w:r w:rsidRPr="007A476D">
        <w:rPr>
          <w:rFonts w:ascii="Arial Narrow" w:eastAsia="Times New Roman" w:hAnsi="Arial Narrow" w:cs="Times New Roman"/>
          <w:i/>
          <w:iCs/>
          <w:color w:val="000000"/>
          <w:vertAlign w:val="superscript"/>
          <w:lang w:eastAsia="fr-FR"/>
        </w:rPr>
        <w:t>2</w:t>
      </w:r>
      <w:r w:rsidRPr="007A476D">
        <w:rPr>
          <w:rFonts w:ascii="Arial Narrow" w:eastAsia="Times New Roman" w:hAnsi="Arial Narrow" w:cs="Times New Roman"/>
          <w:i/>
          <w:iCs/>
          <w:color w:val="000000"/>
          <w:lang w:eastAsia="fr-FR"/>
        </w:rPr>
        <w:t>Unité d’Enseignement et de Recherche  de Neurologie de l’Université de Parakou</w:t>
      </w:r>
    </w:p>
    <w:p w:rsidR="007A476D" w:rsidRPr="007A476D" w:rsidRDefault="007A476D" w:rsidP="007A476D">
      <w:pPr>
        <w:spacing w:after="0" w:line="360" w:lineRule="auto"/>
        <w:rPr>
          <w:rFonts w:ascii="Arial Narrow" w:eastAsia="Times New Roman" w:hAnsi="Arial Narrow" w:cs="Times New Roman"/>
          <w:i/>
          <w:iCs/>
          <w:color w:val="000000"/>
          <w:lang w:eastAsia="fr-FR"/>
        </w:rPr>
      </w:pPr>
      <w:r w:rsidRPr="007A476D">
        <w:rPr>
          <w:rFonts w:ascii="Arial Narrow" w:eastAsia="Times New Roman" w:hAnsi="Arial Narrow" w:cs="Times New Roman"/>
          <w:i/>
          <w:iCs/>
          <w:color w:val="000000"/>
          <w:vertAlign w:val="superscript"/>
          <w:lang w:eastAsia="fr-FR"/>
        </w:rPr>
        <w:t>3</w:t>
      </w:r>
      <w:r w:rsidRPr="007A476D">
        <w:rPr>
          <w:rFonts w:ascii="Arial Narrow" w:eastAsia="Times New Roman" w:hAnsi="Arial Narrow" w:cs="Times New Roman"/>
          <w:i/>
          <w:iCs/>
          <w:color w:val="000000"/>
          <w:lang w:eastAsia="fr-FR"/>
        </w:rPr>
        <w:t>École Nationale de Formation des Techniciens Supérieurs en Santé Publique et en Surveillance Épidémiologique, Université de Parakou, Bénin.</w:t>
      </w:r>
    </w:p>
    <w:p w:rsidR="007A476D" w:rsidRPr="007A476D" w:rsidRDefault="007A476D" w:rsidP="007A476D">
      <w:pPr>
        <w:spacing w:after="0" w:line="360" w:lineRule="auto"/>
        <w:rPr>
          <w:rFonts w:ascii="Arial Narrow" w:eastAsia="Times New Roman" w:hAnsi="Arial Narrow" w:cs="Times New Roman"/>
          <w:i/>
          <w:iCs/>
          <w:color w:val="000000"/>
          <w:lang w:eastAsia="fr-FR"/>
        </w:rPr>
      </w:pPr>
      <w:r w:rsidRPr="007A476D">
        <w:rPr>
          <w:rFonts w:ascii="Arial Narrow" w:eastAsia="Times New Roman" w:hAnsi="Arial Narrow" w:cs="Times New Roman"/>
          <w:i/>
          <w:iCs/>
          <w:color w:val="000000"/>
          <w:vertAlign w:val="superscript"/>
          <w:lang w:eastAsia="fr-FR"/>
        </w:rPr>
        <w:t>4</w:t>
      </w:r>
      <w:r w:rsidRPr="007A476D">
        <w:rPr>
          <w:rFonts w:ascii="Arial Narrow" w:eastAsia="Times New Roman" w:hAnsi="Arial Narrow" w:cs="Times New Roman"/>
          <w:i/>
          <w:iCs/>
          <w:color w:val="000000"/>
          <w:lang w:eastAsia="fr-FR"/>
        </w:rPr>
        <w:t xml:space="preserve">Laboratoire d’Epidémiologie des Maladies Chroniques et Neurologiques  </w:t>
      </w:r>
    </w:p>
    <w:p w:rsidR="007A476D" w:rsidRPr="007A476D" w:rsidRDefault="007A476D" w:rsidP="007A476D">
      <w:pPr>
        <w:spacing w:after="0" w:line="360" w:lineRule="auto"/>
        <w:rPr>
          <w:rFonts w:ascii="Arial Narrow" w:eastAsia="Calibri" w:hAnsi="Arial Narrow" w:cs="Times New Roman"/>
          <w:b/>
          <w:shd w:val="clear" w:color="auto" w:fill="FFFFFF"/>
        </w:rPr>
      </w:pPr>
    </w:p>
    <w:p w:rsidR="007A476D" w:rsidRPr="007A476D" w:rsidRDefault="007A476D" w:rsidP="007A476D">
      <w:pPr>
        <w:tabs>
          <w:tab w:val="left" w:pos="2643"/>
        </w:tabs>
        <w:spacing w:after="0" w:line="360" w:lineRule="auto"/>
        <w:rPr>
          <w:rFonts w:ascii="Arial Narrow" w:eastAsia="Calibri" w:hAnsi="Arial Narrow" w:cs="Times New Roman"/>
          <w:b/>
        </w:rPr>
      </w:pPr>
      <w:r w:rsidRPr="007A476D">
        <w:rPr>
          <w:rFonts w:ascii="Arial Narrow" w:eastAsia="Calibri" w:hAnsi="Arial Narrow" w:cs="Times New Roman"/>
          <w:b/>
        </w:rPr>
        <w:t xml:space="preserve">Auteur Correspondant : </w:t>
      </w:r>
      <w:proofErr w:type="spellStart"/>
      <w:r w:rsidRPr="007A476D">
        <w:rPr>
          <w:rFonts w:ascii="Arial Narrow" w:eastAsia="Calibri" w:hAnsi="Arial Narrow" w:cs="Times New Roman"/>
          <w:b/>
        </w:rPr>
        <w:t>Bokossa</w:t>
      </w:r>
      <w:proofErr w:type="spellEnd"/>
      <w:r w:rsidRPr="007A476D">
        <w:rPr>
          <w:rFonts w:ascii="Arial Narrow" w:eastAsia="Calibri" w:hAnsi="Arial Narrow" w:cs="Times New Roman"/>
          <w:b/>
        </w:rPr>
        <w:t xml:space="preserve"> </w:t>
      </w:r>
      <w:proofErr w:type="spellStart"/>
      <w:r w:rsidRPr="007A476D">
        <w:rPr>
          <w:rFonts w:ascii="Arial Narrow" w:eastAsia="Calibri" w:hAnsi="Arial Narrow" w:cs="Times New Roman"/>
          <w:b/>
        </w:rPr>
        <w:t>Kandokponou</w:t>
      </w:r>
      <w:proofErr w:type="spellEnd"/>
      <w:r w:rsidRPr="007A476D">
        <w:rPr>
          <w:rFonts w:ascii="Arial Narrow" w:eastAsia="Calibri" w:hAnsi="Arial Narrow" w:cs="Times New Roman"/>
          <w:b/>
        </w:rPr>
        <w:t xml:space="preserve"> </w:t>
      </w:r>
      <w:proofErr w:type="spellStart"/>
      <w:r w:rsidRPr="007A476D">
        <w:rPr>
          <w:rFonts w:ascii="Arial Narrow" w:eastAsia="Calibri" w:hAnsi="Arial Narrow" w:cs="Times New Roman"/>
          <w:b/>
        </w:rPr>
        <w:t>Covalic</w:t>
      </w:r>
      <w:proofErr w:type="spellEnd"/>
      <w:r w:rsidRPr="007A476D">
        <w:rPr>
          <w:rFonts w:ascii="Arial Narrow" w:eastAsia="Calibri" w:hAnsi="Arial Narrow" w:cs="Times New Roman"/>
          <w:b/>
        </w:rPr>
        <w:t xml:space="preserve"> </w:t>
      </w:r>
      <w:proofErr w:type="spellStart"/>
      <w:r w:rsidRPr="007A476D">
        <w:rPr>
          <w:rFonts w:ascii="Arial Narrow" w:eastAsia="Calibri" w:hAnsi="Arial Narrow" w:cs="Times New Roman"/>
          <w:b/>
        </w:rPr>
        <w:t>Melic</w:t>
      </w:r>
      <w:proofErr w:type="spellEnd"/>
      <w:r w:rsidRPr="007A476D">
        <w:rPr>
          <w:rFonts w:ascii="Arial Narrow" w:eastAsia="Calibri" w:hAnsi="Arial Narrow" w:cs="Times New Roman"/>
          <w:b/>
        </w:rPr>
        <w:t xml:space="preserve"> ; </w:t>
      </w:r>
      <w:proofErr w:type="spellStart"/>
      <w:r w:rsidRPr="007A476D">
        <w:rPr>
          <w:rFonts w:ascii="Arial Narrow" w:eastAsia="Calibri" w:hAnsi="Arial Narrow" w:cs="Times New Roman"/>
          <w:b/>
        </w:rPr>
        <w:t>Msc</w:t>
      </w:r>
      <w:proofErr w:type="spellEnd"/>
      <w:r w:rsidRPr="007A476D">
        <w:rPr>
          <w:rFonts w:ascii="Arial Narrow" w:eastAsia="Calibri" w:hAnsi="Arial Narrow" w:cs="Times New Roman"/>
          <w:b/>
        </w:rPr>
        <w:t xml:space="preserve">, </w:t>
      </w:r>
      <w:proofErr w:type="spellStart"/>
      <w:r w:rsidRPr="007A476D">
        <w:rPr>
          <w:rFonts w:ascii="Arial Narrow" w:eastAsia="Calibri" w:hAnsi="Arial Narrow" w:cs="Times New Roman"/>
          <w:b/>
        </w:rPr>
        <w:t>PhD</w:t>
      </w:r>
      <w:proofErr w:type="spellEnd"/>
      <w:r w:rsidRPr="007A476D">
        <w:rPr>
          <w:rFonts w:ascii="Arial Narrow" w:eastAsia="Calibri" w:hAnsi="Arial Narrow" w:cs="Times New Roman"/>
          <w:b/>
        </w:rPr>
        <w:t xml:space="preserve"> </w:t>
      </w:r>
      <w:proofErr w:type="spellStart"/>
      <w:r w:rsidRPr="007A476D">
        <w:rPr>
          <w:rFonts w:ascii="Arial Narrow" w:eastAsia="Calibri" w:hAnsi="Arial Narrow" w:cs="Times New Roman"/>
          <w:b/>
        </w:rPr>
        <w:t>Student</w:t>
      </w:r>
      <w:proofErr w:type="spellEnd"/>
      <w:r w:rsidRPr="007A476D">
        <w:rPr>
          <w:rFonts w:ascii="Arial Narrow" w:eastAsia="Calibri" w:hAnsi="Arial Narrow" w:cs="Times New Roman"/>
          <w:b/>
        </w:rPr>
        <w:t xml:space="preserve"> Public </w:t>
      </w:r>
      <w:proofErr w:type="spellStart"/>
      <w:r w:rsidRPr="007A476D">
        <w:rPr>
          <w:rFonts w:ascii="Arial Narrow" w:eastAsia="Calibri" w:hAnsi="Arial Narrow" w:cs="Times New Roman"/>
          <w:b/>
        </w:rPr>
        <w:t>Health</w:t>
      </w:r>
      <w:proofErr w:type="spellEnd"/>
      <w:r w:rsidRPr="007A476D">
        <w:rPr>
          <w:rFonts w:ascii="Arial Narrow" w:eastAsia="Calibri" w:hAnsi="Arial Narrow" w:cs="Times New Roman"/>
          <w:b/>
        </w:rPr>
        <w:t xml:space="preserve"> </w:t>
      </w:r>
    </w:p>
    <w:p w:rsidR="007A476D" w:rsidRPr="007A476D" w:rsidRDefault="007A476D" w:rsidP="007A476D">
      <w:pPr>
        <w:tabs>
          <w:tab w:val="left" w:pos="2643"/>
        </w:tabs>
        <w:spacing w:after="0" w:line="360" w:lineRule="auto"/>
        <w:rPr>
          <w:rFonts w:ascii="Arial Narrow" w:eastAsia="Calibri" w:hAnsi="Arial Narrow" w:cs="Times New Roman"/>
          <w:b/>
        </w:rPr>
      </w:pPr>
      <w:r w:rsidRPr="007A476D">
        <w:rPr>
          <w:rFonts w:ascii="Arial Narrow" w:eastAsia="Calibri" w:hAnsi="Arial Narrow" w:cs="Times New Roman"/>
          <w:b/>
        </w:rPr>
        <w:t xml:space="preserve">Email : </w:t>
      </w:r>
      <w:hyperlink r:id="rId4" w:history="1">
        <w:r w:rsidRPr="007A476D">
          <w:rPr>
            <w:rFonts w:ascii="Arial Narrow" w:eastAsia="Calibri" w:hAnsi="Arial Narrow" w:cs="Times New Roman"/>
            <w:b/>
            <w:color w:val="0563C1"/>
            <w:u w:val="single"/>
          </w:rPr>
          <w:t>covalicbokossa@gmail.com</w:t>
        </w:r>
      </w:hyperlink>
    </w:p>
    <w:p w:rsidR="007A476D" w:rsidRPr="007A476D" w:rsidRDefault="007A476D" w:rsidP="007A476D">
      <w:pPr>
        <w:tabs>
          <w:tab w:val="left" w:pos="2643"/>
        </w:tabs>
        <w:spacing w:after="0" w:line="360" w:lineRule="auto"/>
        <w:rPr>
          <w:rFonts w:ascii="Arial Narrow" w:eastAsia="Calibri" w:hAnsi="Arial Narrow" w:cs="Times New Roman"/>
          <w:b/>
        </w:rPr>
      </w:pPr>
      <w:r w:rsidRPr="007A476D">
        <w:rPr>
          <w:rFonts w:ascii="Arial Narrow" w:eastAsia="Calibri" w:hAnsi="Arial Narrow" w:cs="Times New Roman"/>
          <w:b/>
        </w:rPr>
        <w:t xml:space="preserve">ORCID : </w:t>
      </w:r>
      <w:hyperlink r:id="rId5" w:history="1">
        <w:r w:rsidRPr="007A476D">
          <w:rPr>
            <w:rFonts w:ascii="Arial Narrow" w:eastAsia="Calibri" w:hAnsi="Arial Narrow" w:cs="Times New Roman"/>
            <w:b/>
            <w:color w:val="0563C1"/>
            <w:u w:val="single"/>
          </w:rPr>
          <w:t>https://orcid.org/0000-0002-5068-7483</w:t>
        </w:r>
      </w:hyperlink>
      <w:r w:rsidRPr="007A476D">
        <w:rPr>
          <w:rFonts w:ascii="Arial Narrow" w:eastAsia="Calibri" w:hAnsi="Arial Narrow" w:cs="Times New Roman"/>
          <w:b/>
        </w:rPr>
        <w:t xml:space="preserve"> </w:t>
      </w:r>
    </w:p>
    <w:p w:rsidR="007A476D" w:rsidRPr="007A476D" w:rsidRDefault="007A476D" w:rsidP="007A476D">
      <w:pPr>
        <w:spacing w:after="0" w:line="360" w:lineRule="auto"/>
        <w:rPr>
          <w:rFonts w:ascii="Arial Narrow" w:hAnsi="Arial Narrow"/>
        </w:rPr>
      </w:pPr>
    </w:p>
    <w:p w:rsidR="007A476D" w:rsidRPr="007A476D" w:rsidRDefault="007A476D" w:rsidP="007A476D">
      <w:pPr>
        <w:spacing w:after="0" w:line="360" w:lineRule="auto"/>
        <w:rPr>
          <w:rFonts w:ascii="Arial Narrow" w:hAnsi="Arial Narrow" w:cs="Times New Roman"/>
          <w:b/>
        </w:rPr>
      </w:pPr>
      <w:r w:rsidRPr="007A476D">
        <w:rPr>
          <w:rFonts w:ascii="Arial Narrow" w:hAnsi="Arial Narrow" w:cs="Times New Roman"/>
          <w:b/>
        </w:rPr>
        <w:t>RESUME</w:t>
      </w:r>
    </w:p>
    <w:p w:rsidR="007A476D" w:rsidRPr="007A476D" w:rsidRDefault="007A476D" w:rsidP="007A476D">
      <w:pPr>
        <w:spacing w:after="0" w:line="360" w:lineRule="auto"/>
        <w:jc w:val="both"/>
        <w:rPr>
          <w:rFonts w:ascii="Arial Narrow" w:hAnsi="Arial Narrow" w:cs="Times New Roman"/>
        </w:rPr>
      </w:pPr>
      <w:r w:rsidRPr="007A476D">
        <w:rPr>
          <w:rFonts w:ascii="Arial Narrow" w:hAnsi="Arial Narrow" w:cs="Times New Roman"/>
          <w:b/>
        </w:rPr>
        <w:t>Introduction :</w:t>
      </w:r>
      <w:r w:rsidRPr="007A476D">
        <w:rPr>
          <w:rFonts w:ascii="Arial Narrow" w:hAnsi="Arial Narrow" w:cs="Times New Roman"/>
        </w:rPr>
        <w:t xml:space="preserve"> L’Activité Physique (AP) correspond à tout mouvement produit par les muscles squelettiques, responsable d’une augmentation de la dépense énergétique. Il est établi que l’AP est bénéfique pour la santé des survivants d’Accident Vasculaire Cérébral et diminue le risque de récidive. Le but de notre étude était d’étudier le niveau d’activité physique des survivants d’AVC à Parakou en 2022. </w:t>
      </w:r>
    </w:p>
    <w:p w:rsidR="007A476D" w:rsidRPr="007A476D" w:rsidRDefault="007A476D" w:rsidP="007A476D">
      <w:pPr>
        <w:spacing w:after="0" w:line="360" w:lineRule="auto"/>
        <w:jc w:val="both"/>
        <w:rPr>
          <w:rFonts w:ascii="Arial Narrow" w:hAnsi="Arial Narrow" w:cs="Times New Roman"/>
        </w:rPr>
      </w:pPr>
      <w:r w:rsidRPr="007A476D">
        <w:rPr>
          <w:rFonts w:ascii="Arial Narrow" w:hAnsi="Arial Narrow" w:cs="Times New Roman"/>
          <w:b/>
        </w:rPr>
        <w:t>Méthodes</w:t>
      </w:r>
      <w:r w:rsidRPr="007A476D">
        <w:rPr>
          <w:rFonts w:ascii="Arial Narrow" w:hAnsi="Arial Narrow" w:cs="Times New Roman"/>
        </w:rPr>
        <w:t> : Il s’</w:t>
      </w:r>
      <w:r>
        <w:rPr>
          <w:rFonts w:ascii="Arial Narrow" w:hAnsi="Arial Narrow" w:cs="Times New Roman"/>
        </w:rPr>
        <w:t xml:space="preserve">est </w:t>
      </w:r>
      <w:r w:rsidRPr="007A476D">
        <w:rPr>
          <w:rFonts w:ascii="Arial Narrow" w:hAnsi="Arial Narrow" w:cs="Times New Roman"/>
        </w:rPr>
        <w:t>agi</w:t>
      </w:r>
      <w:r w:rsidRPr="007A476D">
        <w:rPr>
          <w:rFonts w:ascii="Arial Narrow" w:hAnsi="Arial Narrow" w:cs="Times New Roman"/>
        </w:rPr>
        <w:t xml:space="preserve"> d’une étude transversale, descriptive à visée analytique</w:t>
      </w:r>
      <w:r w:rsidRPr="007A476D">
        <w:rPr>
          <w:rFonts w:ascii="Arial Narrow" w:hAnsi="Arial Narrow" w:cs="Times New Roman"/>
          <w:color w:val="000000" w:themeColor="text1"/>
        </w:rPr>
        <w:t xml:space="preserve">, déroulée de juin à août 2022. La collecte des données a débuté par le recueillement des données de base des survivants AVC </w:t>
      </w:r>
      <w:r w:rsidRPr="007A476D">
        <w:rPr>
          <w:rFonts w:ascii="Arial Narrow" w:hAnsi="Arial Narrow" w:cs="Times New Roman"/>
          <w:color w:val="000000" w:themeColor="text1"/>
        </w:rPr>
        <w:t>grâce</w:t>
      </w:r>
      <w:r w:rsidRPr="007A476D">
        <w:rPr>
          <w:rFonts w:ascii="Arial Narrow" w:hAnsi="Arial Narrow" w:cs="Times New Roman"/>
          <w:color w:val="000000" w:themeColor="text1"/>
        </w:rPr>
        <w:t xml:space="preserve"> aux différents registres de 2012-2021 dans les services de neurologie et de Kinésithérapie</w:t>
      </w:r>
      <w:r w:rsidRPr="007A476D">
        <w:rPr>
          <w:rFonts w:ascii="Arial Narrow" w:hAnsi="Arial Narrow" w:cs="Times New Roman"/>
        </w:rPr>
        <w:t xml:space="preserve"> du CHUD/B-A puis la phase de terrain nous a permis de recueillir les informations sur l’AP auprès des sujets.</w:t>
      </w:r>
      <w:bookmarkStart w:id="0" w:name="_GoBack"/>
      <w:bookmarkEnd w:id="0"/>
    </w:p>
    <w:p w:rsidR="007A476D" w:rsidRPr="007A476D" w:rsidRDefault="007A476D" w:rsidP="007A476D">
      <w:pPr>
        <w:spacing w:after="0" w:line="360" w:lineRule="auto"/>
        <w:jc w:val="both"/>
        <w:rPr>
          <w:rFonts w:ascii="Arial Narrow" w:hAnsi="Arial Narrow" w:cs="Times New Roman"/>
        </w:rPr>
      </w:pPr>
      <w:r w:rsidRPr="007A476D">
        <w:rPr>
          <w:rFonts w:ascii="Arial Narrow" w:hAnsi="Arial Narrow" w:cs="Times New Roman"/>
          <w:b/>
        </w:rPr>
        <w:t xml:space="preserve">Résultats : </w:t>
      </w:r>
      <w:r w:rsidRPr="007A476D">
        <w:rPr>
          <w:rFonts w:ascii="Arial Narrow" w:hAnsi="Arial Narrow" w:cs="Times New Roman"/>
        </w:rPr>
        <w:t xml:space="preserve">Au total 117 survivants d’AVC ont été inclus dans notre étude. L’âge moyen des survivants AVC était de 58,64 ans ±11,85 ans avec des extrêmes de 29 et  91 ans. Parmi les survivants, 55 soit 47,01% avaient un âge compris entre 40 et 59 ans. Sur les 117 patients, 59 (50,43 %) des survivants étaient de sexe masculin et 49,57% féminin de sexe soit </w:t>
      </w:r>
      <w:proofErr w:type="gramStart"/>
      <w:r w:rsidRPr="007A476D">
        <w:rPr>
          <w:rFonts w:ascii="Arial Narrow" w:hAnsi="Arial Narrow" w:cs="Times New Roman"/>
        </w:rPr>
        <w:t>un</w:t>
      </w:r>
      <w:proofErr w:type="gramEnd"/>
      <w:r w:rsidRPr="007A476D">
        <w:rPr>
          <w:rFonts w:ascii="Arial Narrow" w:hAnsi="Arial Narrow" w:cs="Times New Roman"/>
        </w:rPr>
        <w:t xml:space="preserve"> sex-ratio homme/femme de 1,01. Au cours de l’étude la majorité (82,05%) avait un faible niveau d’activité physique</w:t>
      </w:r>
      <w:r w:rsidRPr="007A476D">
        <w:rPr>
          <w:rFonts w:ascii="Arial Narrow" w:eastAsia="Calibri" w:hAnsi="Arial Narrow" w:cs="Times New Roman"/>
        </w:rPr>
        <w:t xml:space="preserve">. Les facteurs tels que </w:t>
      </w:r>
      <w:r w:rsidRPr="007A476D">
        <w:rPr>
          <w:rFonts w:ascii="Arial Narrow" w:hAnsi="Arial Narrow" w:cs="Times New Roman"/>
        </w:rPr>
        <w:t>le niveau d’instruction (p=0,011), et la kinésithérapie (p=0,020), étaient associés à la réalisation de l’activité physique</w:t>
      </w:r>
      <w:r w:rsidRPr="007A476D">
        <w:rPr>
          <w:rFonts w:ascii="Arial Narrow" w:eastAsia="Calibri" w:hAnsi="Arial Narrow" w:cs="Times New Roman"/>
        </w:rPr>
        <w:t>.</w:t>
      </w:r>
    </w:p>
    <w:p w:rsidR="007A476D" w:rsidRPr="007A476D" w:rsidRDefault="007A476D" w:rsidP="007A476D">
      <w:pPr>
        <w:spacing w:after="0" w:line="360" w:lineRule="auto"/>
        <w:jc w:val="both"/>
        <w:rPr>
          <w:rFonts w:ascii="Arial Narrow" w:eastAsia="Calibri" w:hAnsi="Arial Narrow" w:cs="Times New Roman"/>
        </w:rPr>
      </w:pPr>
      <w:r w:rsidRPr="007A476D">
        <w:rPr>
          <w:rFonts w:ascii="Arial Narrow" w:eastAsia="Calibri" w:hAnsi="Arial Narrow" w:cs="Times New Roman"/>
          <w:b/>
        </w:rPr>
        <w:t>Conclusion :</w:t>
      </w:r>
      <w:r w:rsidRPr="007A476D">
        <w:rPr>
          <w:rFonts w:ascii="Arial Narrow" w:eastAsia="Calibri" w:hAnsi="Arial Narrow" w:cs="Times New Roman"/>
        </w:rPr>
        <w:t xml:space="preserve"> Un engagement soutenu de toutes les parties à savoir les responsables politiques, les autorités sanitaires, les agents de santé et la population permettra de  lutter contre ce fléau.</w:t>
      </w:r>
    </w:p>
    <w:p w:rsidR="007A476D" w:rsidRPr="007A476D" w:rsidRDefault="007A476D" w:rsidP="007A476D">
      <w:pPr>
        <w:spacing w:after="0" w:line="360" w:lineRule="auto"/>
        <w:jc w:val="both"/>
        <w:rPr>
          <w:rFonts w:ascii="Arial Narrow" w:eastAsia="Calibri" w:hAnsi="Arial Narrow" w:cs="Times New Roman"/>
        </w:rPr>
      </w:pPr>
      <w:r w:rsidRPr="007A476D">
        <w:rPr>
          <w:rFonts w:ascii="Arial Narrow" w:eastAsia="Calibri" w:hAnsi="Arial Narrow" w:cs="Times New Roman"/>
          <w:b/>
        </w:rPr>
        <w:t>Mots clés</w:t>
      </w:r>
      <w:r w:rsidRPr="007A476D">
        <w:rPr>
          <w:rFonts w:ascii="Arial Narrow" w:eastAsia="Calibri" w:hAnsi="Arial Narrow" w:cs="Times New Roman"/>
        </w:rPr>
        <w:t> : Niveau d’activité physique, survivant AVC, Facteurs associés,  Parakou.</w:t>
      </w:r>
    </w:p>
    <w:p w:rsidR="006E36A9" w:rsidRPr="007A476D" w:rsidRDefault="006E36A9" w:rsidP="007A476D">
      <w:pPr>
        <w:spacing w:after="0" w:line="360" w:lineRule="auto"/>
        <w:rPr>
          <w:rFonts w:ascii="Arial Narrow" w:hAnsi="Arial Narrow"/>
        </w:rPr>
      </w:pPr>
    </w:p>
    <w:sectPr w:rsidR="006E36A9" w:rsidRPr="007A47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65"/>
    <w:rsid w:val="00120DA8"/>
    <w:rsid w:val="004B7195"/>
    <w:rsid w:val="00610A04"/>
    <w:rsid w:val="006E36A9"/>
    <w:rsid w:val="007A476D"/>
    <w:rsid w:val="008467A9"/>
    <w:rsid w:val="00B614CC"/>
    <w:rsid w:val="00E84A95"/>
    <w:rsid w:val="00EC0C65"/>
    <w:rsid w:val="00FA53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83D6A-B471-47E2-B487-8A09898A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7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cid.org/0000-0002-5068-7483" TargetMode="External"/><Relationship Id="rId4" Type="http://schemas.openxmlformats.org/officeDocument/2006/relationships/hyperlink" Target="mailto:covalicbokoss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396</Words>
  <Characters>2183</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2024-05-29T16:23:00Z</dcterms:created>
  <dcterms:modified xsi:type="dcterms:W3CDTF">2024-05-29T16:25:00Z</dcterms:modified>
</cp:coreProperties>
</file>