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7ED9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b/>
          <w:bCs/>
          <w:sz w:val="22"/>
          <w:szCs w:val="22"/>
        </w:rPr>
      </w:pPr>
      <w:r>
        <w:rPr>
          <w:rFonts w:ascii="Arial" w:hAnsi="Arial" w:cs="Arial"/>
          <w:b/>
          <w:bCs/>
          <w:sz w:val="22"/>
          <w:szCs w:val="22"/>
        </w:rPr>
        <w:t>Qualité microbiologique</w:t>
      </w:r>
      <w:r>
        <w:rPr>
          <w:rFonts w:ascii="Arial" w:hAnsi="Arial" w:cs="Arial"/>
          <w:b/>
          <w:bCs/>
          <w:sz w:val="22"/>
          <w:szCs w:val="22"/>
        </w:rPr>
        <w:t xml:space="preserve"> </w:t>
      </w:r>
      <w:r>
        <w:rPr>
          <w:rFonts w:ascii="Arial" w:hAnsi="Arial" w:cs="Arial"/>
          <w:b/>
          <w:bCs/>
          <w:sz w:val="22"/>
          <w:szCs w:val="22"/>
        </w:rPr>
        <w:t>de l’eau potable provenant des bidons de transport remplis à la source à l’aide d’entonnoirs publics</w:t>
      </w:r>
    </w:p>
    <w:p w14:paraId="40E8473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sz w:val="22"/>
          <w:szCs w:val="22"/>
        </w:rPr>
      </w:pPr>
      <w:r>
        <w:rPr>
          <w:rFonts w:hint="default" w:ascii="Arial" w:hAnsi="Arial" w:cs="Arial"/>
          <w:b/>
          <w:bCs/>
          <w:sz w:val="22"/>
          <w:szCs w:val="22"/>
          <w:lang w:val="fr-FR"/>
        </w:rPr>
        <w:t>Département de l’Atlantique, Bénin, Afrique de l’Ouest</w:t>
      </w:r>
    </w:p>
    <w:p w14:paraId="0D72484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sz w:val="22"/>
          <w:szCs w:val="22"/>
        </w:rPr>
      </w:pPr>
      <w:r>
        <w:rPr>
          <w:rFonts w:ascii="Arial" w:hAnsi="Arial" w:cs="Arial"/>
          <w:sz w:val="22"/>
          <w:szCs w:val="22"/>
          <w:u w:val="single"/>
        </w:rPr>
        <w:t>AFLE Cyr F</w:t>
      </w:r>
      <w:r>
        <w:rPr>
          <w:rFonts w:hint="default" w:ascii="Arial" w:hAnsi="Arial" w:cs="Arial"/>
          <w:sz w:val="22"/>
          <w:szCs w:val="22"/>
          <w:u w:val="single"/>
          <w:lang w:val="fr-FR"/>
        </w:rPr>
        <w:t xml:space="preserve"> </w:t>
      </w:r>
      <w:r>
        <w:rPr>
          <w:rFonts w:ascii="Arial" w:hAnsi="Arial" w:cs="Arial"/>
          <w:sz w:val="22"/>
          <w:szCs w:val="22"/>
          <w:u w:val="single"/>
        </w:rPr>
        <w:t>D</w:t>
      </w:r>
      <w:r>
        <w:rPr>
          <w:rFonts w:ascii="Arial" w:hAnsi="Arial" w:cs="Arial"/>
          <w:sz w:val="22"/>
          <w:szCs w:val="22"/>
          <w:vertAlign w:val="superscript"/>
        </w:rPr>
        <w:t>*1</w:t>
      </w:r>
      <w:r>
        <w:rPr>
          <w:rFonts w:ascii="Arial" w:hAnsi="Arial" w:cs="Arial"/>
          <w:b/>
          <w:bCs/>
          <w:sz w:val="22"/>
          <w:szCs w:val="22"/>
        </w:rPr>
        <w:t xml:space="preserve">, </w:t>
      </w:r>
      <w:r>
        <w:rPr>
          <w:rFonts w:ascii="Arial" w:hAnsi="Arial" w:cs="Arial"/>
          <w:sz w:val="22"/>
          <w:szCs w:val="22"/>
        </w:rPr>
        <w:t>AKOHA Félicité</w:t>
      </w:r>
      <w:r>
        <w:rPr>
          <w:rFonts w:ascii="Arial" w:hAnsi="Arial" w:cs="Arial"/>
          <w:sz w:val="22"/>
          <w:szCs w:val="22"/>
          <w:vertAlign w:val="superscript"/>
        </w:rPr>
        <w:t>2</w:t>
      </w:r>
      <w:r>
        <w:rPr>
          <w:rFonts w:ascii="Arial" w:hAnsi="Arial" w:cs="Arial"/>
          <w:sz w:val="22"/>
          <w:szCs w:val="22"/>
        </w:rPr>
        <w:t xml:space="preserve">, </w:t>
      </w:r>
      <w:r>
        <w:rPr>
          <w:rFonts w:hint="default" w:ascii="Arial" w:hAnsi="Arial" w:cs="Arial"/>
          <w:sz w:val="22"/>
          <w:szCs w:val="22"/>
          <w:lang w:val="fr-FR"/>
        </w:rPr>
        <w:t>AHOSSI Eusèbe</w:t>
      </w:r>
      <w:r>
        <w:rPr>
          <w:rFonts w:hint="default" w:ascii="Arial" w:hAnsi="Arial" w:cs="Arial"/>
          <w:sz w:val="22"/>
          <w:szCs w:val="22"/>
          <w:vertAlign w:val="superscript"/>
          <w:lang w:val="fr-FR"/>
        </w:rPr>
        <w:t>2</w:t>
      </w:r>
      <w:r>
        <w:rPr>
          <w:rFonts w:hint="default" w:ascii="Arial" w:hAnsi="Arial" w:cs="Arial"/>
          <w:sz w:val="22"/>
          <w:szCs w:val="22"/>
          <w:lang w:val="fr-FR"/>
        </w:rPr>
        <w:t xml:space="preserve">, </w:t>
      </w:r>
      <w:r>
        <w:rPr>
          <w:rFonts w:ascii="Arial" w:hAnsi="Arial" w:cs="Arial"/>
          <w:sz w:val="22"/>
          <w:szCs w:val="22"/>
        </w:rPr>
        <w:t>ADANDEDJAN Constant C</w:t>
      </w:r>
      <w:r>
        <w:rPr>
          <w:rFonts w:ascii="Arial" w:hAnsi="Arial" w:cs="Arial"/>
          <w:sz w:val="22"/>
          <w:szCs w:val="22"/>
          <w:vertAlign w:val="superscript"/>
        </w:rPr>
        <w:t>1</w:t>
      </w:r>
      <w:r>
        <w:rPr>
          <w:rFonts w:ascii="Arial" w:hAnsi="Arial" w:cs="Arial"/>
          <w:sz w:val="22"/>
          <w:szCs w:val="22"/>
        </w:rPr>
        <w:t>, GOUISSI Fadéby M</w:t>
      </w:r>
      <w:r>
        <w:rPr>
          <w:rFonts w:ascii="Arial" w:hAnsi="Arial" w:cs="Arial"/>
          <w:sz w:val="22"/>
          <w:szCs w:val="22"/>
          <w:vertAlign w:val="superscript"/>
        </w:rPr>
        <w:t>3</w:t>
      </w:r>
    </w:p>
    <w:p w14:paraId="231C9B1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sz w:val="22"/>
          <w:szCs w:val="22"/>
        </w:rPr>
      </w:pPr>
      <w:r>
        <w:rPr>
          <w:rFonts w:ascii="Arial" w:hAnsi="Arial" w:cs="Arial"/>
          <w:sz w:val="22"/>
          <w:szCs w:val="22"/>
          <w:vertAlign w:val="superscript"/>
        </w:rPr>
        <w:t>1</w:t>
      </w:r>
      <w:r>
        <w:rPr>
          <w:rFonts w:hint="default" w:ascii="Arial" w:hAnsi="Arial" w:cs="Arial"/>
          <w:sz w:val="22"/>
          <w:szCs w:val="22"/>
          <w:vertAlign w:val="baseline"/>
          <w:lang w:val="fr-FR"/>
        </w:rPr>
        <w:t>Université d’Abomey -Calavi /</w:t>
      </w:r>
      <w:r>
        <w:rPr>
          <w:rFonts w:hint="default" w:ascii="Arial" w:hAnsi="Arial" w:cs="Arial"/>
          <w:sz w:val="22"/>
          <w:szCs w:val="22"/>
          <w:vertAlign w:val="superscript"/>
          <w:lang w:val="fr-FR"/>
        </w:rPr>
        <w:t xml:space="preserve"> </w:t>
      </w:r>
      <w:r>
        <w:rPr>
          <w:rFonts w:ascii="Arial" w:hAnsi="Arial" w:cs="Arial"/>
          <w:sz w:val="22"/>
          <w:szCs w:val="22"/>
        </w:rPr>
        <w:t>Agence Nationale de Contrôle de la Qualité des produits de santé et de l’eau, Ministère de la Santé</w:t>
      </w:r>
      <w:r>
        <w:rPr>
          <w:rFonts w:hint="default" w:ascii="Arial" w:hAnsi="Arial" w:cs="Arial"/>
          <w:sz w:val="22"/>
          <w:szCs w:val="22"/>
          <w:lang w:val="fr-FR"/>
        </w:rPr>
        <w:t xml:space="preserve"> / </w:t>
      </w:r>
      <w:r>
        <w:rPr>
          <w:rFonts w:ascii="Arial" w:hAnsi="Arial" w:cs="Arial"/>
          <w:sz w:val="22"/>
          <w:szCs w:val="22"/>
        </w:rPr>
        <w:t>Cotonou</w:t>
      </w:r>
      <w:r>
        <w:rPr>
          <w:rFonts w:hint="default" w:ascii="Arial" w:hAnsi="Arial" w:cs="Arial"/>
          <w:sz w:val="22"/>
          <w:szCs w:val="22"/>
          <w:lang w:val="fr-FR"/>
        </w:rPr>
        <w:t xml:space="preserve"> / </w:t>
      </w:r>
      <w:r>
        <w:rPr>
          <w:rFonts w:ascii="Arial" w:hAnsi="Arial" w:cs="Arial"/>
          <w:sz w:val="22"/>
          <w:szCs w:val="22"/>
        </w:rPr>
        <w:t>Bénin</w:t>
      </w:r>
    </w:p>
    <w:p w14:paraId="328928A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sz w:val="22"/>
          <w:szCs w:val="22"/>
          <w:lang w:val="fr-FR"/>
        </w:rPr>
      </w:pPr>
      <w:r>
        <w:rPr>
          <w:rFonts w:ascii="Arial" w:hAnsi="Arial" w:cs="Arial"/>
          <w:sz w:val="22"/>
          <w:szCs w:val="22"/>
          <w:vertAlign w:val="superscript"/>
        </w:rPr>
        <w:t>2</w:t>
      </w:r>
      <w:r>
        <w:rPr>
          <w:rFonts w:hint="default" w:ascii="Arial" w:hAnsi="Arial" w:cs="Arial"/>
          <w:sz w:val="22"/>
          <w:szCs w:val="22"/>
          <w:lang w:val="fr-FR"/>
        </w:rPr>
        <w:t>Université d’Abomey-Calavi / Institut National Médico-Sanitaire / Cotonou / Bénin</w:t>
      </w:r>
    </w:p>
    <w:p w14:paraId="1D01BBC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sz w:val="22"/>
          <w:szCs w:val="22"/>
        </w:rPr>
      </w:pPr>
      <w:r>
        <w:rPr>
          <w:rFonts w:ascii="Arial" w:hAnsi="Arial" w:cs="Arial"/>
          <w:sz w:val="22"/>
          <w:szCs w:val="22"/>
          <w:vertAlign w:val="superscript"/>
        </w:rPr>
        <w:t>3</w:t>
      </w:r>
      <w:r>
        <w:rPr>
          <w:rFonts w:ascii="Arial" w:hAnsi="Arial" w:cs="Arial"/>
          <w:sz w:val="22"/>
          <w:szCs w:val="22"/>
        </w:rPr>
        <w:t>Université de Parakou</w:t>
      </w:r>
      <w:r>
        <w:rPr>
          <w:rFonts w:hint="default" w:ascii="Arial" w:hAnsi="Arial" w:cs="Arial"/>
          <w:sz w:val="22"/>
          <w:szCs w:val="22"/>
          <w:lang w:val="fr-FR"/>
        </w:rPr>
        <w:t xml:space="preserve"> / L</w:t>
      </w:r>
      <w:r>
        <w:rPr>
          <w:rFonts w:ascii="Arial" w:hAnsi="Arial" w:cs="Arial"/>
          <w:sz w:val="22"/>
          <w:szCs w:val="22"/>
        </w:rPr>
        <w:t>aboratoire d’Ecologie, de Santé et de Production Animale</w:t>
      </w:r>
      <w:r>
        <w:rPr>
          <w:rFonts w:hint="default" w:ascii="Arial" w:hAnsi="Arial" w:cs="Arial"/>
          <w:sz w:val="22"/>
          <w:szCs w:val="22"/>
          <w:lang w:val="fr-FR"/>
        </w:rPr>
        <w:t xml:space="preserve"> / </w:t>
      </w:r>
      <w:r>
        <w:rPr>
          <w:rFonts w:ascii="Arial" w:hAnsi="Arial" w:cs="Arial"/>
          <w:sz w:val="22"/>
          <w:szCs w:val="22"/>
        </w:rPr>
        <w:t xml:space="preserve">Faculté d’Agronomie, </w:t>
      </w:r>
      <w:r>
        <w:rPr>
          <w:rFonts w:hint="default" w:ascii="Arial" w:hAnsi="Arial" w:cs="Arial"/>
          <w:sz w:val="22"/>
          <w:szCs w:val="22"/>
          <w:lang w:val="fr-FR"/>
        </w:rPr>
        <w:t xml:space="preserve">Parakou / </w:t>
      </w:r>
      <w:r>
        <w:rPr>
          <w:rFonts w:ascii="Arial" w:hAnsi="Arial" w:cs="Arial"/>
          <w:sz w:val="22"/>
          <w:szCs w:val="22"/>
        </w:rPr>
        <w:t>Bénin</w:t>
      </w:r>
    </w:p>
    <w:p w14:paraId="13388BE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sz w:val="22"/>
          <w:szCs w:val="22"/>
        </w:rPr>
      </w:pPr>
      <w:r>
        <w:rPr>
          <w:rFonts w:hint="default" w:ascii="Arial" w:hAnsi="Arial" w:cs="Arial"/>
          <w:b/>
          <w:bCs/>
          <w:sz w:val="22"/>
          <w:szCs w:val="22"/>
          <w:lang w:val="fr-FR"/>
        </w:rPr>
        <w:t>C</w:t>
      </w:r>
      <w:r>
        <w:rPr>
          <w:rFonts w:ascii="Arial" w:hAnsi="Arial" w:cs="Arial"/>
          <w:b/>
          <w:bCs/>
          <w:sz w:val="22"/>
          <w:szCs w:val="22"/>
        </w:rPr>
        <w:t>orrespondant</w:t>
      </w:r>
      <w:r>
        <w:rPr>
          <w:rFonts w:ascii="Arial" w:hAnsi="Arial" w:cs="Arial"/>
          <w:sz w:val="22"/>
          <w:szCs w:val="22"/>
        </w:rPr>
        <w:t> : AFLE Cyr F</w:t>
      </w:r>
      <w:r>
        <w:rPr>
          <w:rFonts w:hint="default" w:ascii="Arial" w:hAnsi="Arial" w:cs="Arial"/>
          <w:sz w:val="22"/>
          <w:szCs w:val="22"/>
          <w:lang w:val="fr-FR"/>
        </w:rPr>
        <w:t xml:space="preserve"> </w:t>
      </w:r>
      <w:r>
        <w:rPr>
          <w:rFonts w:ascii="Arial" w:hAnsi="Arial" w:cs="Arial"/>
          <w:sz w:val="22"/>
          <w:szCs w:val="22"/>
        </w:rPr>
        <w:t>D,  Email : cyrafle@yahoo.fr</w:t>
      </w:r>
    </w:p>
    <w:p w14:paraId="71D8C1C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sz w:val="22"/>
          <w:szCs w:val="22"/>
        </w:rPr>
      </w:pPr>
      <w:r>
        <w:rPr>
          <w:rFonts w:ascii="Arial" w:hAnsi="Arial" w:cs="Arial"/>
          <w:b/>
          <w:bCs/>
          <w:sz w:val="22"/>
          <w:szCs w:val="22"/>
        </w:rPr>
        <w:t>Résumé :</w:t>
      </w:r>
    </w:p>
    <w:p w14:paraId="067E84B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sz w:val="22"/>
          <w:szCs w:val="22"/>
        </w:rPr>
      </w:pPr>
      <w:r>
        <w:rPr>
          <w:rFonts w:hint="default" w:ascii="Arial" w:hAnsi="Arial" w:cs="Arial"/>
          <w:b/>
          <w:bCs/>
          <w:sz w:val="22"/>
          <w:szCs w:val="22"/>
          <w:lang w:val="fr-FR"/>
        </w:rPr>
        <w:t>Contexte</w:t>
      </w:r>
      <w:r>
        <w:rPr>
          <w:rFonts w:hint="default" w:ascii="Arial" w:hAnsi="Arial" w:cs="Arial"/>
          <w:sz w:val="22"/>
          <w:szCs w:val="22"/>
          <w:lang w:val="fr-FR"/>
        </w:rPr>
        <w:t xml:space="preserve">: </w:t>
      </w:r>
      <w:r>
        <w:rPr>
          <w:rFonts w:ascii="Arial" w:hAnsi="Arial" w:cs="Arial"/>
          <w:sz w:val="22"/>
          <w:szCs w:val="22"/>
        </w:rPr>
        <w:t xml:space="preserve">L’accès à l’eau potable est vital pour les populations. Dans la chaîne d’approvisionnement, certaines populations utilisent parfois un entonnoir public pour remplir leurs bidons afin de transporter l’eau de la source aux ménages. </w:t>
      </w:r>
    </w:p>
    <w:p w14:paraId="0F44BFD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sz w:val="22"/>
          <w:szCs w:val="22"/>
        </w:rPr>
      </w:pPr>
      <w:r>
        <w:rPr>
          <w:rFonts w:hint="default" w:ascii="Arial" w:hAnsi="Arial" w:cs="Arial"/>
          <w:b/>
          <w:bCs/>
          <w:sz w:val="22"/>
          <w:szCs w:val="22"/>
          <w:lang w:val="fr-FR"/>
        </w:rPr>
        <w:t>Objectif</w:t>
      </w:r>
      <w:r>
        <w:rPr>
          <w:rFonts w:hint="default" w:ascii="Arial" w:hAnsi="Arial" w:cs="Arial"/>
          <w:sz w:val="22"/>
          <w:szCs w:val="22"/>
          <w:lang w:val="fr-FR"/>
        </w:rPr>
        <w:t>: C</w:t>
      </w:r>
      <w:r>
        <w:rPr>
          <w:rFonts w:ascii="Arial" w:hAnsi="Arial" w:cs="Arial"/>
          <w:sz w:val="22"/>
          <w:szCs w:val="22"/>
        </w:rPr>
        <w:t>ette étude a investigué</w:t>
      </w:r>
      <w:r>
        <w:rPr>
          <w:rFonts w:hint="default" w:ascii="Arial" w:hAnsi="Arial" w:cs="Arial"/>
          <w:sz w:val="22"/>
          <w:szCs w:val="22"/>
          <w:lang w:val="fr-FR"/>
        </w:rPr>
        <w:t xml:space="preserve"> c</w:t>
      </w:r>
      <w:r>
        <w:rPr>
          <w:rFonts w:ascii="Arial" w:hAnsi="Arial" w:cs="Arial"/>
          <w:sz w:val="22"/>
          <w:szCs w:val="22"/>
        </w:rPr>
        <w:t xml:space="preserve">ette pratique </w:t>
      </w:r>
      <w:r>
        <w:rPr>
          <w:rFonts w:hint="default" w:ascii="Arial" w:hAnsi="Arial" w:cs="Arial"/>
          <w:sz w:val="22"/>
          <w:szCs w:val="22"/>
          <w:lang w:val="fr-FR"/>
        </w:rPr>
        <w:t xml:space="preserve">considérée comme </w:t>
      </w:r>
      <w:r>
        <w:rPr>
          <w:rFonts w:ascii="Arial" w:hAnsi="Arial" w:cs="Arial"/>
          <w:sz w:val="22"/>
          <w:szCs w:val="22"/>
        </w:rPr>
        <w:t>une source de contamination microbienne</w:t>
      </w:r>
      <w:r>
        <w:rPr>
          <w:rFonts w:ascii="Arial" w:hAnsi="Arial" w:cs="Arial"/>
          <w:sz w:val="22"/>
          <w:szCs w:val="22"/>
        </w:rPr>
        <w:t xml:space="preserve">. </w:t>
      </w:r>
    </w:p>
    <w:p w14:paraId="577D7A6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sz w:val="22"/>
          <w:szCs w:val="22"/>
        </w:rPr>
      </w:pPr>
      <w:r>
        <w:rPr>
          <w:rFonts w:hint="default" w:ascii="Arial" w:hAnsi="Arial" w:cs="Arial"/>
          <w:b/>
          <w:bCs/>
          <w:sz w:val="22"/>
          <w:szCs w:val="22"/>
          <w:lang w:val="fr-FR"/>
        </w:rPr>
        <w:t>Méthode</w:t>
      </w:r>
      <w:r>
        <w:rPr>
          <w:rFonts w:hint="default" w:ascii="Arial" w:hAnsi="Arial" w:cs="Arial"/>
          <w:sz w:val="22"/>
          <w:szCs w:val="22"/>
          <w:lang w:val="fr-FR"/>
        </w:rPr>
        <w:t xml:space="preserve">: </w:t>
      </w:r>
      <w:r>
        <w:rPr>
          <w:rFonts w:ascii="Arial" w:hAnsi="Arial" w:cs="Arial"/>
          <w:sz w:val="22"/>
          <w:szCs w:val="22"/>
        </w:rPr>
        <w:t>La méthode de self tests du sulfure d’hydrogène a été employé pour détecter la contamination microbienne dans l’eau des bidons avec la participation de la Communauté</w:t>
      </w:r>
      <w:r>
        <w:rPr>
          <w:rFonts w:hint="default" w:ascii="Arial" w:hAnsi="Arial" w:cs="Arial"/>
          <w:sz w:val="22"/>
          <w:szCs w:val="22"/>
          <w:lang w:val="fr-FR"/>
        </w:rPr>
        <w:t xml:space="preserve"> </w:t>
      </w:r>
      <w:r>
        <w:rPr>
          <w:rFonts w:ascii="Arial" w:hAnsi="Arial" w:cs="Arial"/>
          <w:sz w:val="22"/>
          <w:szCs w:val="22"/>
        </w:rPr>
        <w:t>sur une période de trois ans</w:t>
      </w:r>
      <w:r>
        <w:rPr>
          <w:rFonts w:ascii="Arial" w:hAnsi="Arial" w:cs="Arial"/>
          <w:sz w:val="22"/>
          <w:szCs w:val="22"/>
        </w:rPr>
        <w:t xml:space="preserve">. </w:t>
      </w:r>
    </w:p>
    <w:p w14:paraId="30C27B6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sz w:val="22"/>
          <w:szCs w:val="22"/>
        </w:rPr>
      </w:pPr>
      <w:r>
        <w:rPr>
          <w:rFonts w:hint="default" w:ascii="Arial" w:hAnsi="Arial" w:cs="Arial"/>
          <w:b/>
          <w:bCs/>
          <w:i w:val="0"/>
          <w:iCs w:val="0"/>
          <w:sz w:val="22"/>
          <w:szCs w:val="22"/>
          <w:lang w:val="fr-FR"/>
        </w:rPr>
        <w:t>Résultats</w:t>
      </w:r>
      <w:r>
        <w:rPr>
          <w:rFonts w:hint="default" w:ascii="Arial" w:hAnsi="Arial" w:cs="Arial"/>
          <w:i w:val="0"/>
          <w:iCs w:val="0"/>
          <w:sz w:val="22"/>
          <w:szCs w:val="22"/>
          <w:lang w:val="fr-FR"/>
        </w:rPr>
        <w:t>:</w:t>
      </w:r>
      <w:r>
        <w:rPr>
          <w:rFonts w:hint="default" w:ascii="Arial" w:hAnsi="Arial" w:cs="Arial"/>
          <w:i/>
          <w:iCs/>
          <w:sz w:val="22"/>
          <w:szCs w:val="22"/>
          <w:lang w:val="fr-FR"/>
        </w:rPr>
        <w:t xml:space="preserve"> </w:t>
      </w:r>
      <w:r>
        <w:rPr>
          <w:rFonts w:ascii="Arial" w:hAnsi="Arial" w:cs="Arial"/>
          <w:i/>
          <w:iCs/>
          <w:sz w:val="22"/>
          <w:szCs w:val="22"/>
        </w:rPr>
        <w:t>Echerichia coli</w:t>
      </w:r>
      <w:r>
        <w:rPr>
          <w:rFonts w:ascii="Arial" w:hAnsi="Arial" w:cs="Arial"/>
          <w:sz w:val="22"/>
          <w:szCs w:val="22"/>
        </w:rPr>
        <w:t xml:space="preserve"> et d’autres coliformes indiquant une contamination fécale de l’eau des bidons ont été recherchés au laboratoire de microbiologie. </w:t>
      </w:r>
    </w:p>
    <w:p w14:paraId="076ED1E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sz w:val="22"/>
          <w:szCs w:val="22"/>
        </w:rPr>
      </w:pPr>
      <w:r>
        <w:rPr>
          <w:rFonts w:ascii="Arial" w:hAnsi="Arial" w:cs="Arial"/>
          <w:sz w:val="22"/>
          <w:szCs w:val="22"/>
        </w:rPr>
        <w:t>L’objectif a été atteint en analysant conformément à la norme ISO 19458 :2006, 216 échantillons d’eau provenant de bidons remplis à l’aide d’entonnoirs publics. 41,7% des échantillons analysés ont une contamination microbienne en 2021, tandis qu’en 2023, le taux de contamination a augmenté de 50%. La régression logistique a montré une augmentation statistiquement significative de 4% par an de la probabilité de détection d’</w:t>
      </w:r>
      <w:r>
        <w:rPr>
          <w:rFonts w:ascii="Arial" w:hAnsi="Arial" w:cs="Arial"/>
          <w:i/>
          <w:iCs/>
          <w:sz w:val="22"/>
          <w:szCs w:val="22"/>
        </w:rPr>
        <w:t xml:space="preserve">Escherichia coli </w:t>
      </w:r>
      <w:r>
        <w:rPr>
          <w:rFonts w:ascii="Arial" w:hAnsi="Arial" w:cs="Arial"/>
          <w:sz w:val="22"/>
          <w:szCs w:val="22"/>
        </w:rPr>
        <w:t>(A=0,039 ; 0R=1,040 ; p=0,000). La présence de coliformes autres qu’</w:t>
      </w:r>
      <w:r>
        <w:rPr>
          <w:rFonts w:ascii="Arial" w:hAnsi="Arial" w:cs="Arial"/>
          <w:i/>
          <w:iCs/>
          <w:sz w:val="22"/>
          <w:szCs w:val="22"/>
        </w:rPr>
        <w:t>Escherichia coli</w:t>
      </w:r>
      <w:r>
        <w:rPr>
          <w:rFonts w:ascii="Arial" w:hAnsi="Arial" w:cs="Arial"/>
          <w:sz w:val="22"/>
          <w:szCs w:val="22"/>
        </w:rPr>
        <w:t xml:space="preserve"> a également variée statistiquement, bien que l’impact sur la probabilité de détection soit marginale (A=0,000 ; 0R=0,000 ; p=0,000). Les bactéries trouvées dans l’eau contenue dans les bidons remplis avec un entonnoir public présentent un risque infectieux pour la santé humaine. </w:t>
      </w:r>
    </w:p>
    <w:p w14:paraId="001D5DD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sz w:val="22"/>
          <w:szCs w:val="22"/>
        </w:rPr>
      </w:pPr>
      <w:r>
        <w:rPr>
          <w:rFonts w:hint="default" w:ascii="Arial" w:hAnsi="Arial" w:cs="Arial"/>
          <w:b/>
          <w:bCs/>
          <w:sz w:val="22"/>
          <w:szCs w:val="22"/>
          <w:lang w:val="fr-FR"/>
        </w:rPr>
        <w:t>Conclusion</w:t>
      </w:r>
      <w:r>
        <w:rPr>
          <w:rFonts w:hint="default" w:ascii="Arial" w:hAnsi="Arial" w:cs="Arial"/>
          <w:sz w:val="22"/>
          <w:szCs w:val="22"/>
          <w:lang w:val="fr-FR"/>
        </w:rPr>
        <w:t xml:space="preserve">: </w:t>
      </w:r>
      <w:r>
        <w:rPr>
          <w:rFonts w:ascii="Arial" w:hAnsi="Arial" w:cs="Arial"/>
          <w:sz w:val="22"/>
          <w:szCs w:val="22"/>
        </w:rPr>
        <w:t>La surveillance continue des tendances de contamination microbienne de l’eau potable des ménages avec une approche rigoureuse est essentielle pour la protection de la santé publique.</w:t>
      </w:r>
    </w:p>
    <w:p w14:paraId="6284A28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sz w:val="22"/>
          <w:szCs w:val="22"/>
        </w:rPr>
      </w:pPr>
      <w:r>
        <w:rPr>
          <w:rFonts w:ascii="Arial" w:hAnsi="Arial" w:cs="Arial"/>
          <w:b/>
          <w:bCs/>
          <w:sz w:val="22"/>
          <w:szCs w:val="22"/>
        </w:rPr>
        <w:t>Mots clés</w:t>
      </w:r>
      <w:r>
        <w:rPr>
          <w:rFonts w:ascii="Arial" w:hAnsi="Arial" w:cs="Arial"/>
          <w:sz w:val="22"/>
          <w:szCs w:val="22"/>
        </w:rPr>
        <w:t> : Hygiène, Coliformes, Contrôle qualité de l’eau.</w:t>
      </w:r>
    </w:p>
    <w:p w14:paraId="36BD3E9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cs="Arial"/>
          <w:sz w:val="22"/>
          <w:szCs w:val="22"/>
        </w:rPr>
      </w:pPr>
      <w:r>
        <w:rPr>
          <w:rFonts w:hint="default" w:ascii="Arial" w:hAnsi="Arial"/>
          <w:sz w:val="22"/>
          <w:szCs w:val="22"/>
        </w:rPr>
        <w:t>Les auteurs déclarent ne pas avoir de liens d'intérêts</w:t>
      </w: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BA"/>
    <w:rsid w:val="001F01BD"/>
    <w:rsid w:val="002164B4"/>
    <w:rsid w:val="002527B5"/>
    <w:rsid w:val="00261A74"/>
    <w:rsid w:val="003A180A"/>
    <w:rsid w:val="004A524E"/>
    <w:rsid w:val="005837BA"/>
    <w:rsid w:val="00697E59"/>
    <w:rsid w:val="006D25E6"/>
    <w:rsid w:val="007B43B5"/>
    <w:rsid w:val="008D3F1C"/>
    <w:rsid w:val="00914D04"/>
    <w:rsid w:val="00A62AEC"/>
    <w:rsid w:val="00A74EF7"/>
    <w:rsid w:val="00B12326"/>
    <w:rsid w:val="00B50AA6"/>
    <w:rsid w:val="00B7507C"/>
    <w:rsid w:val="00BC12D7"/>
    <w:rsid w:val="00BF06D6"/>
    <w:rsid w:val="00E25B28"/>
    <w:rsid w:val="035E2F5E"/>
    <w:rsid w:val="194A0049"/>
    <w:rsid w:val="1FF514A7"/>
    <w:rsid w:val="242E1BA1"/>
    <w:rsid w:val="26893AC5"/>
    <w:rsid w:val="45B75FEC"/>
    <w:rsid w:val="47FF71AB"/>
    <w:rsid w:val="54A8045F"/>
    <w:rsid w:val="599D6D92"/>
    <w:rsid w:val="64CF3345"/>
    <w:rsid w:val="6E7E6481"/>
    <w:rsid w:val="6FD01D6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364</Words>
  <Characters>2004</Characters>
  <Lines>16</Lines>
  <Paragraphs>4</Paragraphs>
  <TotalTime>57</TotalTime>
  <ScaleCrop>false</ScaleCrop>
  <LinksUpToDate>false</LinksUpToDate>
  <CharactersWithSpaces>2364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2025-07-20T08:33:00Z</dcterms:created>
  <dc:creator>Utilisateur</dc:creator>
  <cp:lastModifiedBy>Akoha Félicité</cp:lastModifiedBy>
  <dcterms:modified xsi:type="dcterms:W3CDTF">2025-07-20T15:48:57Z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1A7239E612E94E29AC3260EC62CC0A73_12</vt:lpwstr>
  </property>
</Properties>
</file>