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46B47" w14:textId="77777777" w:rsidR="00865427" w:rsidRPr="00616AD5" w:rsidRDefault="00266C49" w:rsidP="00616AD5">
      <w:pPr>
        <w:suppressAutoHyphens/>
        <w:spacing w:after="0" w:line="240" w:lineRule="auto"/>
        <w:mirrorIndents/>
        <w:jc w:val="center"/>
        <w:rPr>
          <w:rFonts w:ascii="Arial Narrow" w:eastAsia="Calibri" w:hAnsi="Arial Narrow" w:cs="Arial"/>
          <w:b/>
          <w:kern w:val="0"/>
          <w:sz w:val="40"/>
          <w:szCs w:val="40"/>
        </w:rPr>
      </w:pPr>
      <w:bookmarkStart w:id="0" w:name="_Toc202186521"/>
      <w:bookmarkStart w:id="1" w:name="_Toc203122419"/>
      <w:r w:rsidRPr="00616AD5">
        <w:rPr>
          <w:rFonts w:ascii="Arial Narrow" w:eastAsia="Calibri" w:hAnsi="Arial Narrow" w:cs="Arial"/>
          <w:b/>
          <w:kern w:val="0"/>
          <w:sz w:val="40"/>
          <w:szCs w:val="40"/>
        </w:rPr>
        <w:t xml:space="preserve">Profil épidémiologique des cas de lèpre notifiés </w:t>
      </w:r>
    </w:p>
    <w:p w14:paraId="77A45390" w14:textId="77777777" w:rsidR="00266C49" w:rsidRPr="00616AD5" w:rsidRDefault="00865427" w:rsidP="00616AD5">
      <w:pPr>
        <w:suppressAutoHyphens/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616AD5">
        <w:rPr>
          <w:rFonts w:ascii="Arial Narrow" w:eastAsia="Calibri" w:hAnsi="Arial Narrow" w:cs="Arial"/>
          <w:b/>
          <w:kern w:val="0"/>
          <w:sz w:val="40"/>
          <w:szCs w:val="40"/>
        </w:rPr>
        <w:t>Au</w:t>
      </w:r>
      <w:r w:rsidR="00266C49" w:rsidRPr="00616AD5">
        <w:rPr>
          <w:rFonts w:ascii="Arial Narrow" w:eastAsia="Calibri" w:hAnsi="Arial Narrow" w:cs="Arial"/>
          <w:b/>
          <w:kern w:val="0"/>
          <w:sz w:val="40"/>
          <w:szCs w:val="40"/>
        </w:rPr>
        <w:t xml:space="preserve"> Togo de 2019 à 2023</w:t>
      </w:r>
      <w:r w:rsidR="00266C49" w:rsidRPr="00616AD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7626B42B" w14:textId="77777777" w:rsidR="00B421D1" w:rsidRPr="00616AD5" w:rsidRDefault="00B421D1" w:rsidP="008C5724">
      <w:pPr>
        <w:pStyle w:val="Titre1"/>
        <w:spacing w:line="360" w:lineRule="auto"/>
        <w:rPr>
          <w:rFonts w:eastAsia="Times New Roman"/>
          <w:color w:val="000000"/>
          <w:sz w:val="16"/>
          <w:szCs w:val="16"/>
        </w:rPr>
      </w:pPr>
    </w:p>
    <w:p w14:paraId="45DAD560" w14:textId="23FD6B8C" w:rsidR="00865427" w:rsidRPr="001327DC" w:rsidRDefault="00865427" w:rsidP="00865427">
      <w:pPr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FARE-TASSA TCHEDRE G.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 ALFA B.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 xml:space="preserve"> </w:t>
      </w:r>
      <w:r w:rsidR="00713DC2" w:rsidRPr="001327DC">
        <w:rPr>
          <w:rFonts w:ascii="Times New Roman" w:eastAsia="Times New Roman" w:hAnsi="Times New Roman" w:cs="Times New Roman"/>
          <w:b/>
          <w:sz w:val="23"/>
          <w:szCs w:val="23"/>
        </w:rPr>
        <w:t>GNOSSIKE P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2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 AKOLLY K.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 GNARO T.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3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F96FBE" w:rsidRPr="001327DC">
        <w:rPr>
          <w:rFonts w:ascii="Times New Roman" w:eastAsia="Times New Roman" w:hAnsi="Times New Roman" w:cs="Times New Roman"/>
          <w:b/>
          <w:sz w:val="23"/>
          <w:szCs w:val="23"/>
        </w:rPr>
        <w:t>NIKIEMA P.</w:t>
      </w:r>
      <w:r w:rsidR="00F96FBE"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 4</w:t>
      </w:r>
      <w:r w:rsidR="00F96FBE" w:rsidRPr="001327DC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SADIO T. A.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1,3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 GBEASOR-KOMLANVI F. A.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1,3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</w:rPr>
        <w:t>, EKOUEVI K.D</w:t>
      </w:r>
      <w:r w:rsidRPr="001327DC">
        <w:rPr>
          <w:rFonts w:ascii="Times New Roman" w:eastAsia="Times New Roman" w:hAnsi="Times New Roman" w:cs="Times New Roman"/>
          <w:b/>
          <w:sz w:val="23"/>
          <w:szCs w:val="23"/>
          <w:vertAlign w:val="superscript"/>
        </w:rPr>
        <w:t>1,3</w:t>
      </w:r>
    </w:p>
    <w:p w14:paraId="7738922C" w14:textId="77777777" w:rsidR="00865427" w:rsidRPr="00B156E4" w:rsidRDefault="00865427" w:rsidP="008654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B156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Affiliations</w:t>
      </w:r>
    </w:p>
    <w:p w14:paraId="504C9B11" w14:textId="77777777" w:rsidR="00865427" w:rsidRPr="00B156E4" w:rsidRDefault="00865427" w:rsidP="00865427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156E4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B156E4">
        <w:rPr>
          <w:rFonts w:ascii="Times New Roman" w:eastAsia="Times New Roman" w:hAnsi="Times New Roman" w:cs="Times New Roman"/>
          <w:sz w:val="24"/>
          <w:szCs w:val="24"/>
          <w:lang w:val="en-US"/>
        </w:rPr>
        <w:t>West African Field Epidemiology and Laboratory Training Program (WA-FELTP)</w:t>
      </w:r>
    </w:p>
    <w:p w14:paraId="25E5C966" w14:textId="77777777" w:rsidR="00865427" w:rsidRDefault="00865427" w:rsidP="008654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713DC2">
        <w:rPr>
          <w:rFonts w:ascii="Times New Roman" w:eastAsia="Times New Roman" w:hAnsi="Times New Roman" w:cs="Times New Roman"/>
          <w:sz w:val="24"/>
          <w:szCs w:val="24"/>
        </w:rPr>
        <w:t>Progamme National de Lutte contre les Maladies Tropicales Négligées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(TOGO)</w:t>
      </w:r>
    </w:p>
    <w:p w14:paraId="7B6C08F2" w14:textId="77777777" w:rsidR="00865427" w:rsidRDefault="00865427" w:rsidP="008654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Centre de Formation et de Recherche en Santé Publique de Lomé (TOGO)</w:t>
      </w:r>
    </w:p>
    <w:p w14:paraId="1DC310E1" w14:textId="2A459C27" w:rsidR="00F96FBE" w:rsidRDefault="00F96FBE" w:rsidP="0086542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Division de la surveillance intégrée des maladies et riposte (TOGO)</w:t>
      </w:r>
    </w:p>
    <w:p w14:paraId="7AA02346" w14:textId="77777777" w:rsidR="00865427" w:rsidRDefault="00865427" w:rsidP="0086542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Auteur correspondant</w:t>
      </w:r>
    </w:p>
    <w:p w14:paraId="6C761BE7" w14:textId="77777777" w:rsidR="007207A7" w:rsidRDefault="007207A7" w:rsidP="00616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FARE-TASSA TCHEDRE GBANDI</w:t>
      </w:r>
    </w:p>
    <w:p w14:paraId="0A196748" w14:textId="77777777" w:rsidR="00865427" w:rsidRDefault="007207A7" w:rsidP="00616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865427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</w:rPr>
        <w:t>faregbandi@gmail.com</w:t>
      </w:r>
      <w:r w:rsidR="00616AD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Téléphone : +22891205925</w:t>
      </w:r>
      <w:r w:rsidR="0086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9BDA19" w14:textId="77777777" w:rsidR="00616AD5" w:rsidRDefault="00616AD5" w:rsidP="00266C49">
      <w:pPr>
        <w:pStyle w:val="Titre1"/>
        <w:tabs>
          <w:tab w:val="left" w:pos="2910"/>
        </w:tabs>
        <w:spacing w:line="360" w:lineRule="auto"/>
        <w:rPr>
          <w:rFonts w:eastAsia="Times New Roman"/>
          <w:color w:val="000000"/>
        </w:rPr>
      </w:pPr>
    </w:p>
    <w:p w14:paraId="750AB99C" w14:textId="77777777" w:rsidR="008C5724" w:rsidRPr="005D6854" w:rsidRDefault="008C5724" w:rsidP="00266C49">
      <w:pPr>
        <w:pStyle w:val="Titre1"/>
        <w:tabs>
          <w:tab w:val="left" w:pos="2910"/>
        </w:tabs>
        <w:spacing w:line="360" w:lineRule="auto"/>
        <w:rPr>
          <w:rFonts w:eastAsia="Times New Roman"/>
          <w:color w:val="000000"/>
        </w:rPr>
      </w:pPr>
      <w:r w:rsidRPr="005D6854">
        <w:rPr>
          <w:rFonts w:eastAsia="Times New Roman"/>
          <w:color w:val="000000"/>
        </w:rPr>
        <w:t>Résumé</w:t>
      </w:r>
      <w:bookmarkEnd w:id="0"/>
      <w:bookmarkEnd w:id="1"/>
      <w:r w:rsidR="00266C49">
        <w:rPr>
          <w:rFonts w:eastAsia="Times New Roman"/>
          <w:color w:val="000000"/>
        </w:rPr>
        <w:tab/>
      </w:r>
    </w:p>
    <w:p w14:paraId="377F8F48" w14:textId="77777777" w:rsidR="005C2E65" w:rsidRDefault="008C5724" w:rsidP="008C5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54">
        <w:rPr>
          <w:rFonts w:ascii="Times New Roman" w:hAnsi="Times New Roman" w:cs="Times New Roman"/>
          <w:b/>
          <w:bCs/>
          <w:i/>
          <w:sz w:val="24"/>
          <w:szCs w:val="24"/>
        </w:rPr>
        <w:t>Introduction</w:t>
      </w:r>
      <w:r w:rsidR="00865427">
        <w:rPr>
          <w:rFonts w:ascii="Times New Roman" w:hAnsi="Times New Roman" w:cs="Times New Roman"/>
          <w:sz w:val="24"/>
          <w:szCs w:val="24"/>
        </w:rPr>
        <w:t> </w:t>
      </w:r>
    </w:p>
    <w:p w14:paraId="33A88F81" w14:textId="12F2A039" w:rsidR="008C5724" w:rsidRPr="007124F8" w:rsidRDefault="005C2E65" w:rsidP="008C5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65">
        <w:t xml:space="preserve"> </w:t>
      </w:r>
      <w:r w:rsidRPr="005C2E65">
        <w:rPr>
          <w:rFonts w:ascii="Times New Roman" w:hAnsi="Times New Roman" w:cs="Times New Roman"/>
          <w:sz w:val="24"/>
          <w:szCs w:val="24"/>
        </w:rPr>
        <w:t xml:space="preserve">La </w:t>
      </w:r>
      <w:r w:rsidR="00BB2481">
        <w:rPr>
          <w:rFonts w:ascii="Times New Roman" w:hAnsi="Times New Roman" w:cs="Times New Roman"/>
          <w:sz w:val="24"/>
          <w:szCs w:val="24"/>
        </w:rPr>
        <w:t>L</w:t>
      </w:r>
      <w:r w:rsidRPr="005C2E65">
        <w:rPr>
          <w:rFonts w:ascii="Times New Roman" w:hAnsi="Times New Roman" w:cs="Times New Roman"/>
          <w:sz w:val="24"/>
          <w:szCs w:val="24"/>
        </w:rPr>
        <w:t xml:space="preserve">èpre est une maladie infectieuse chronique causée par </w:t>
      </w:r>
      <w:r w:rsidR="00A522F5">
        <w:rPr>
          <w:rFonts w:ascii="Times New Roman" w:hAnsi="Times New Roman" w:cs="Times New Roman"/>
          <w:sz w:val="24"/>
          <w:szCs w:val="24"/>
        </w:rPr>
        <w:t xml:space="preserve">le </w:t>
      </w:r>
      <w:r w:rsidRPr="005C2E65">
        <w:rPr>
          <w:rFonts w:ascii="Times New Roman" w:hAnsi="Times New Roman" w:cs="Times New Roman"/>
          <w:sz w:val="24"/>
          <w:szCs w:val="24"/>
        </w:rPr>
        <w:t>Mycobacterium leprae (bacille de Hansen), qui reste un probl</w:t>
      </w:r>
      <w:r w:rsidR="00A522F5">
        <w:rPr>
          <w:rFonts w:ascii="Times New Roman" w:hAnsi="Times New Roman" w:cs="Times New Roman"/>
          <w:sz w:val="24"/>
          <w:szCs w:val="24"/>
        </w:rPr>
        <w:t>ème</w:t>
      </w:r>
      <w:r w:rsidRPr="005C2E65">
        <w:rPr>
          <w:rFonts w:ascii="Times New Roman" w:hAnsi="Times New Roman" w:cs="Times New Roman"/>
          <w:sz w:val="24"/>
          <w:szCs w:val="24"/>
        </w:rPr>
        <w:t xml:space="preserve"> de santé publique dans plusieurs pays malgré les avancées en matière de prévention et de traitement. Au Togo, bien qu</w:t>
      </w:r>
      <w:r w:rsidR="00A522F5">
        <w:rPr>
          <w:rFonts w:ascii="Times New Roman" w:hAnsi="Times New Roman" w:cs="Times New Roman"/>
          <w:sz w:val="24"/>
          <w:szCs w:val="24"/>
        </w:rPr>
        <w:t>’</w:t>
      </w:r>
      <w:r w:rsidRPr="005C2E65">
        <w:rPr>
          <w:rFonts w:ascii="Times New Roman" w:hAnsi="Times New Roman" w:cs="Times New Roman"/>
          <w:sz w:val="24"/>
          <w:szCs w:val="24"/>
        </w:rPr>
        <w:t>e</w:t>
      </w:r>
      <w:r w:rsidR="00A522F5">
        <w:rPr>
          <w:rFonts w:ascii="Times New Roman" w:hAnsi="Times New Roman" w:cs="Times New Roman"/>
          <w:sz w:val="24"/>
          <w:szCs w:val="24"/>
        </w:rPr>
        <w:t>lle</w:t>
      </w:r>
      <w:r w:rsidRPr="005C2E65">
        <w:rPr>
          <w:rFonts w:ascii="Times New Roman" w:hAnsi="Times New Roman" w:cs="Times New Roman"/>
          <w:sz w:val="24"/>
          <w:szCs w:val="24"/>
        </w:rPr>
        <w:t xml:space="preserve"> ait été officiellement éliminée depuis 2020, de nouveaux cas continuent d’être notifiés, traduisant la persistance de la transmission. Cette étude vise à décrire le profil épidémiologique des cas de lèpre notifiés </w:t>
      </w:r>
      <w:r w:rsidR="00A522F5">
        <w:rPr>
          <w:rFonts w:ascii="Times New Roman" w:hAnsi="Times New Roman" w:cs="Times New Roman"/>
          <w:sz w:val="24"/>
          <w:szCs w:val="24"/>
        </w:rPr>
        <w:t>de</w:t>
      </w:r>
      <w:r w:rsidR="00A522F5" w:rsidRPr="005C2E65">
        <w:rPr>
          <w:rFonts w:ascii="Times New Roman" w:hAnsi="Times New Roman" w:cs="Times New Roman"/>
          <w:sz w:val="24"/>
          <w:szCs w:val="24"/>
        </w:rPr>
        <w:t xml:space="preserve"> </w:t>
      </w:r>
      <w:r w:rsidRPr="005C2E65">
        <w:rPr>
          <w:rFonts w:ascii="Times New Roman" w:hAnsi="Times New Roman" w:cs="Times New Roman"/>
          <w:sz w:val="24"/>
          <w:szCs w:val="24"/>
        </w:rPr>
        <w:t xml:space="preserve">2019 </w:t>
      </w:r>
      <w:r w:rsidR="00A522F5">
        <w:rPr>
          <w:rFonts w:ascii="Times New Roman" w:hAnsi="Times New Roman" w:cs="Times New Roman"/>
          <w:sz w:val="24"/>
          <w:szCs w:val="24"/>
        </w:rPr>
        <w:t>à</w:t>
      </w:r>
      <w:r w:rsidR="00A522F5" w:rsidRPr="005C2E65">
        <w:rPr>
          <w:rFonts w:ascii="Times New Roman" w:hAnsi="Times New Roman" w:cs="Times New Roman"/>
          <w:sz w:val="24"/>
          <w:szCs w:val="24"/>
        </w:rPr>
        <w:t> </w:t>
      </w:r>
      <w:r w:rsidRPr="005C2E65">
        <w:rPr>
          <w:rFonts w:ascii="Times New Roman" w:hAnsi="Times New Roman" w:cs="Times New Roman"/>
          <w:sz w:val="24"/>
          <w:szCs w:val="24"/>
        </w:rPr>
        <w:t>2023 au Togo.</w:t>
      </w:r>
      <w:r w:rsidR="008C5724" w:rsidRPr="00712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6133D" w14:textId="77777777" w:rsidR="001E6AC7" w:rsidRDefault="008C5724" w:rsidP="008C5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54">
        <w:rPr>
          <w:rFonts w:ascii="Times New Roman" w:hAnsi="Times New Roman" w:cs="Times New Roman"/>
          <w:b/>
          <w:bCs/>
          <w:i/>
          <w:sz w:val="24"/>
          <w:szCs w:val="24"/>
        </w:rPr>
        <w:t>Méthodes</w:t>
      </w:r>
      <w:r w:rsidR="00865427">
        <w:rPr>
          <w:rFonts w:ascii="Times New Roman" w:hAnsi="Times New Roman" w:cs="Times New Roman"/>
          <w:sz w:val="24"/>
          <w:szCs w:val="24"/>
        </w:rPr>
        <w:t> </w:t>
      </w:r>
    </w:p>
    <w:p w14:paraId="6C6D0105" w14:textId="07B38768" w:rsidR="008C5724" w:rsidRPr="007124F8" w:rsidRDefault="008C5724" w:rsidP="008C5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F8">
        <w:rPr>
          <w:rFonts w:ascii="Times New Roman" w:hAnsi="Times New Roman" w:cs="Times New Roman"/>
          <w:sz w:val="24"/>
          <w:szCs w:val="24"/>
        </w:rPr>
        <w:t xml:space="preserve"> </w:t>
      </w:r>
      <w:r w:rsidR="00DB16F2" w:rsidRPr="00DB16F2">
        <w:rPr>
          <w:rFonts w:ascii="Times New Roman" w:hAnsi="Times New Roman" w:cs="Times New Roman"/>
          <w:sz w:val="24"/>
          <w:szCs w:val="24"/>
        </w:rPr>
        <w:t>Il s’</w:t>
      </w:r>
      <w:r w:rsidR="0033164E">
        <w:rPr>
          <w:rFonts w:ascii="Times New Roman" w:hAnsi="Times New Roman" w:cs="Times New Roman"/>
          <w:sz w:val="24"/>
          <w:szCs w:val="24"/>
        </w:rPr>
        <w:t xml:space="preserve">est </w:t>
      </w:r>
      <w:r w:rsidR="00DB16F2" w:rsidRPr="00DB16F2">
        <w:rPr>
          <w:rFonts w:ascii="Times New Roman" w:hAnsi="Times New Roman" w:cs="Times New Roman"/>
          <w:sz w:val="24"/>
          <w:szCs w:val="24"/>
        </w:rPr>
        <w:t xml:space="preserve">agi d’une étude transversale descriptive </w:t>
      </w:r>
      <w:r w:rsidR="00311701">
        <w:rPr>
          <w:rFonts w:ascii="Times New Roman" w:hAnsi="Times New Roman" w:cs="Times New Roman"/>
          <w:sz w:val="24"/>
          <w:szCs w:val="24"/>
        </w:rPr>
        <w:t>qui a porté</w:t>
      </w:r>
      <w:r w:rsidR="00311701" w:rsidRPr="00DB16F2">
        <w:rPr>
          <w:rFonts w:ascii="Times New Roman" w:hAnsi="Times New Roman" w:cs="Times New Roman"/>
          <w:sz w:val="24"/>
          <w:szCs w:val="24"/>
        </w:rPr>
        <w:t xml:space="preserve"> </w:t>
      </w:r>
      <w:r w:rsidR="00DB16F2" w:rsidRPr="00DB16F2">
        <w:rPr>
          <w:rFonts w:ascii="Times New Roman" w:hAnsi="Times New Roman" w:cs="Times New Roman"/>
          <w:sz w:val="24"/>
          <w:szCs w:val="24"/>
        </w:rPr>
        <w:t xml:space="preserve">sur les </w:t>
      </w:r>
      <w:r w:rsidR="0033164E">
        <w:rPr>
          <w:rFonts w:ascii="Times New Roman" w:hAnsi="Times New Roman" w:cs="Times New Roman"/>
          <w:sz w:val="24"/>
          <w:szCs w:val="24"/>
        </w:rPr>
        <w:t xml:space="preserve">cas de Lèpre </w:t>
      </w:r>
      <w:r w:rsidR="00DB16F2" w:rsidRPr="00DB16F2">
        <w:rPr>
          <w:rFonts w:ascii="Times New Roman" w:hAnsi="Times New Roman" w:cs="Times New Roman"/>
          <w:sz w:val="24"/>
          <w:szCs w:val="24"/>
        </w:rPr>
        <w:t>cliniquement confirm</w:t>
      </w:r>
      <w:r w:rsidR="00BB2481">
        <w:rPr>
          <w:rFonts w:ascii="Times New Roman" w:hAnsi="Times New Roman" w:cs="Times New Roman"/>
          <w:sz w:val="24"/>
          <w:szCs w:val="24"/>
        </w:rPr>
        <w:t>é</w:t>
      </w:r>
      <w:r w:rsidR="00DB16F2" w:rsidRPr="00DB16F2">
        <w:rPr>
          <w:rFonts w:ascii="Times New Roman" w:hAnsi="Times New Roman" w:cs="Times New Roman"/>
          <w:sz w:val="24"/>
          <w:szCs w:val="24"/>
        </w:rPr>
        <w:t xml:space="preserve">s </w:t>
      </w:r>
      <w:r w:rsidR="00311701">
        <w:rPr>
          <w:rFonts w:ascii="Times New Roman" w:hAnsi="Times New Roman" w:cs="Times New Roman"/>
          <w:sz w:val="24"/>
          <w:szCs w:val="24"/>
        </w:rPr>
        <w:t xml:space="preserve">et rapportés au système </w:t>
      </w:r>
      <w:r w:rsidR="0033164E">
        <w:rPr>
          <w:rFonts w:ascii="Times New Roman" w:hAnsi="Times New Roman" w:cs="Times New Roman"/>
          <w:sz w:val="24"/>
          <w:szCs w:val="24"/>
        </w:rPr>
        <w:t xml:space="preserve">national de surveillance de la lèpre de 2019 à 2023. Une </w:t>
      </w:r>
      <w:r w:rsidR="00E022BD">
        <w:rPr>
          <w:rFonts w:ascii="Times New Roman" w:hAnsi="Times New Roman" w:cs="Times New Roman"/>
          <w:sz w:val="24"/>
          <w:szCs w:val="24"/>
        </w:rPr>
        <w:t>grille</w:t>
      </w:r>
      <w:r w:rsidR="0033164E">
        <w:rPr>
          <w:rFonts w:ascii="Times New Roman" w:hAnsi="Times New Roman" w:cs="Times New Roman"/>
          <w:sz w:val="24"/>
          <w:szCs w:val="24"/>
        </w:rPr>
        <w:t xml:space="preserve"> a été utilisée pour </w:t>
      </w:r>
      <w:r w:rsidR="00E022BD">
        <w:rPr>
          <w:rFonts w:ascii="Times New Roman" w:hAnsi="Times New Roman" w:cs="Times New Roman"/>
          <w:sz w:val="24"/>
          <w:szCs w:val="24"/>
        </w:rPr>
        <w:t>extraire les données sociodémographiques, cliniques</w:t>
      </w:r>
      <w:r w:rsidR="00AC5B70">
        <w:rPr>
          <w:rFonts w:ascii="Times New Roman" w:hAnsi="Times New Roman" w:cs="Times New Roman"/>
          <w:sz w:val="24"/>
          <w:szCs w:val="24"/>
        </w:rPr>
        <w:t xml:space="preserve">, </w:t>
      </w:r>
      <w:r w:rsidR="00DF441E">
        <w:rPr>
          <w:rFonts w:ascii="Times New Roman" w:hAnsi="Times New Roman" w:cs="Times New Roman"/>
          <w:sz w:val="24"/>
          <w:szCs w:val="24"/>
        </w:rPr>
        <w:t xml:space="preserve">de </w:t>
      </w:r>
      <w:r w:rsidR="00E022BD">
        <w:rPr>
          <w:rFonts w:ascii="Times New Roman" w:hAnsi="Times New Roman" w:cs="Times New Roman"/>
          <w:sz w:val="24"/>
          <w:szCs w:val="24"/>
        </w:rPr>
        <w:t>temp</w:t>
      </w:r>
      <w:r w:rsidR="00DF441E">
        <w:rPr>
          <w:rFonts w:ascii="Times New Roman" w:hAnsi="Times New Roman" w:cs="Times New Roman"/>
          <w:sz w:val="24"/>
          <w:szCs w:val="24"/>
        </w:rPr>
        <w:t>s</w:t>
      </w:r>
      <w:r w:rsidR="00E022BD">
        <w:rPr>
          <w:rFonts w:ascii="Times New Roman" w:hAnsi="Times New Roman" w:cs="Times New Roman"/>
          <w:sz w:val="24"/>
          <w:szCs w:val="24"/>
        </w:rPr>
        <w:t xml:space="preserve"> et</w:t>
      </w:r>
      <w:r w:rsidR="0033164E">
        <w:rPr>
          <w:rFonts w:ascii="Times New Roman" w:hAnsi="Times New Roman" w:cs="Times New Roman"/>
          <w:sz w:val="24"/>
          <w:szCs w:val="24"/>
        </w:rPr>
        <w:t xml:space="preserve"> </w:t>
      </w:r>
      <w:r w:rsidR="008B7B91">
        <w:rPr>
          <w:rFonts w:ascii="Times New Roman" w:hAnsi="Times New Roman" w:cs="Times New Roman"/>
          <w:sz w:val="24"/>
          <w:szCs w:val="24"/>
        </w:rPr>
        <w:t>d</w:t>
      </w:r>
      <w:r w:rsidR="0033164E">
        <w:rPr>
          <w:rFonts w:ascii="Times New Roman" w:hAnsi="Times New Roman" w:cs="Times New Roman"/>
          <w:sz w:val="24"/>
          <w:szCs w:val="24"/>
        </w:rPr>
        <w:t>e</w:t>
      </w:r>
      <w:r w:rsidR="00E022BD">
        <w:rPr>
          <w:rFonts w:ascii="Times New Roman" w:hAnsi="Times New Roman" w:cs="Times New Roman"/>
          <w:sz w:val="24"/>
          <w:szCs w:val="24"/>
        </w:rPr>
        <w:t xml:space="preserve"> ré</w:t>
      </w:r>
      <w:r w:rsidR="0033164E">
        <w:rPr>
          <w:rFonts w:ascii="Times New Roman" w:hAnsi="Times New Roman" w:cs="Times New Roman"/>
          <w:sz w:val="24"/>
          <w:szCs w:val="24"/>
        </w:rPr>
        <w:t>s</w:t>
      </w:r>
      <w:r w:rsidR="00E022BD">
        <w:rPr>
          <w:rFonts w:ascii="Times New Roman" w:hAnsi="Times New Roman" w:cs="Times New Roman"/>
          <w:sz w:val="24"/>
          <w:szCs w:val="24"/>
        </w:rPr>
        <w:t>idence des cas</w:t>
      </w:r>
      <w:r w:rsidR="0033164E">
        <w:rPr>
          <w:rFonts w:ascii="Times New Roman" w:hAnsi="Times New Roman" w:cs="Times New Roman"/>
          <w:sz w:val="24"/>
          <w:szCs w:val="24"/>
        </w:rPr>
        <w:t xml:space="preserve"> </w:t>
      </w:r>
      <w:r w:rsidR="00E022BD">
        <w:rPr>
          <w:rFonts w:ascii="Times New Roman" w:hAnsi="Times New Roman" w:cs="Times New Roman"/>
          <w:sz w:val="24"/>
          <w:szCs w:val="24"/>
        </w:rPr>
        <w:t>enregistrés dans la base de données nationale</w:t>
      </w:r>
      <w:r w:rsidR="0033164E">
        <w:rPr>
          <w:rFonts w:ascii="Times New Roman" w:hAnsi="Times New Roman" w:cs="Times New Roman"/>
          <w:sz w:val="24"/>
          <w:szCs w:val="24"/>
        </w:rPr>
        <w:t xml:space="preserve"> </w:t>
      </w:r>
      <w:r w:rsidR="00BB2481">
        <w:rPr>
          <w:rFonts w:ascii="Times New Roman" w:hAnsi="Times New Roman" w:cs="Times New Roman"/>
          <w:sz w:val="24"/>
          <w:szCs w:val="24"/>
        </w:rPr>
        <w:t>d</w:t>
      </w:r>
      <w:r w:rsidR="00DB16F2" w:rsidRPr="00DB16F2">
        <w:rPr>
          <w:rFonts w:ascii="Times New Roman" w:hAnsi="Times New Roman" w:cs="Times New Roman"/>
          <w:sz w:val="24"/>
          <w:szCs w:val="24"/>
        </w:rPr>
        <w:t>u P</w:t>
      </w:r>
      <w:r w:rsidR="0033164E">
        <w:rPr>
          <w:rFonts w:ascii="Times New Roman" w:hAnsi="Times New Roman" w:cs="Times New Roman"/>
          <w:sz w:val="24"/>
          <w:szCs w:val="24"/>
        </w:rPr>
        <w:t xml:space="preserve">rogramme </w:t>
      </w:r>
      <w:r w:rsidR="00DB16F2" w:rsidRPr="00DB16F2">
        <w:rPr>
          <w:rFonts w:ascii="Times New Roman" w:hAnsi="Times New Roman" w:cs="Times New Roman"/>
          <w:sz w:val="24"/>
          <w:szCs w:val="24"/>
        </w:rPr>
        <w:t>N</w:t>
      </w:r>
      <w:r w:rsidR="0033164E">
        <w:rPr>
          <w:rFonts w:ascii="Times New Roman" w:hAnsi="Times New Roman" w:cs="Times New Roman"/>
          <w:sz w:val="24"/>
          <w:szCs w:val="24"/>
        </w:rPr>
        <w:t xml:space="preserve">ational de lutte contre les </w:t>
      </w:r>
      <w:r w:rsidR="00DB16F2" w:rsidRPr="00DB16F2">
        <w:rPr>
          <w:rFonts w:ascii="Times New Roman" w:hAnsi="Times New Roman" w:cs="Times New Roman"/>
          <w:sz w:val="24"/>
          <w:szCs w:val="24"/>
        </w:rPr>
        <w:t>M</w:t>
      </w:r>
      <w:r w:rsidR="0033164E">
        <w:rPr>
          <w:rFonts w:ascii="Times New Roman" w:hAnsi="Times New Roman" w:cs="Times New Roman"/>
          <w:sz w:val="24"/>
          <w:szCs w:val="24"/>
        </w:rPr>
        <w:t xml:space="preserve">aladies </w:t>
      </w:r>
      <w:r w:rsidR="00DB16F2" w:rsidRPr="00DB16F2">
        <w:rPr>
          <w:rFonts w:ascii="Times New Roman" w:hAnsi="Times New Roman" w:cs="Times New Roman"/>
          <w:sz w:val="24"/>
          <w:szCs w:val="24"/>
        </w:rPr>
        <w:t>T</w:t>
      </w:r>
      <w:r w:rsidR="0033164E">
        <w:rPr>
          <w:rFonts w:ascii="Times New Roman" w:hAnsi="Times New Roman" w:cs="Times New Roman"/>
          <w:sz w:val="24"/>
          <w:szCs w:val="24"/>
        </w:rPr>
        <w:t xml:space="preserve">ropicales </w:t>
      </w:r>
      <w:r w:rsidR="00DB16F2" w:rsidRPr="00DB16F2">
        <w:rPr>
          <w:rFonts w:ascii="Times New Roman" w:hAnsi="Times New Roman" w:cs="Times New Roman"/>
          <w:sz w:val="24"/>
          <w:szCs w:val="24"/>
        </w:rPr>
        <w:t>N</w:t>
      </w:r>
      <w:r w:rsidR="0033164E">
        <w:rPr>
          <w:rFonts w:ascii="Times New Roman" w:hAnsi="Times New Roman" w:cs="Times New Roman"/>
          <w:sz w:val="24"/>
          <w:szCs w:val="24"/>
        </w:rPr>
        <w:t xml:space="preserve">égligées (PNMTN). La base de données </w:t>
      </w:r>
      <w:r w:rsidR="00374B86">
        <w:rPr>
          <w:rFonts w:ascii="Times New Roman" w:hAnsi="Times New Roman" w:cs="Times New Roman"/>
          <w:sz w:val="24"/>
          <w:szCs w:val="24"/>
        </w:rPr>
        <w:t>extraite</w:t>
      </w:r>
      <w:r w:rsidR="00BB2481">
        <w:rPr>
          <w:rFonts w:ascii="Times New Roman" w:hAnsi="Times New Roman" w:cs="Times New Roman"/>
          <w:sz w:val="24"/>
          <w:szCs w:val="24"/>
        </w:rPr>
        <w:t xml:space="preserve"> </w:t>
      </w:r>
      <w:r w:rsidR="0033164E">
        <w:rPr>
          <w:rFonts w:ascii="Times New Roman" w:hAnsi="Times New Roman" w:cs="Times New Roman"/>
          <w:sz w:val="24"/>
          <w:szCs w:val="24"/>
        </w:rPr>
        <w:t>a été</w:t>
      </w:r>
      <w:r w:rsidR="00DB16F2" w:rsidRPr="00DB16F2">
        <w:rPr>
          <w:rFonts w:ascii="Times New Roman" w:hAnsi="Times New Roman" w:cs="Times New Roman"/>
          <w:sz w:val="24"/>
          <w:szCs w:val="24"/>
        </w:rPr>
        <w:t xml:space="preserve"> analysée à l’aide du logiciel R (v4.5.0).</w:t>
      </w:r>
    </w:p>
    <w:p w14:paraId="2CCD124E" w14:textId="77777777" w:rsidR="001E6AC7" w:rsidRDefault="008C5724" w:rsidP="008C572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6854">
        <w:rPr>
          <w:rFonts w:ascii="Times New Roman" w:hAnsi="Times New Roman" w:cs="Times New Roman"/>
          <w:b/>
          <w:bCs/>
          <w:i/>
          <w:sz w:val="24"/>
          <w:szCs w:val="24"/>
        </w:rPr>
        <w:t>Résultats</w:t>
      </w:r>
      <w:r w:rsidR="00865427">
        <w:rPr>
          <w:rFonts w:ascii="Times New Roman" w:hAnsi="Times New Roman" w:cs="Times New Roman"/>
          <w:i/>
          <w:sz w:val="24"/>
          <w:szCs w:val="24"/>
        </w:rPr>
        <w:t> </w:t>
      </w:r>
    </w:p>
    <w:p w14:paraId="35D1F7EB" w14:textId="422DCCF1" w:rsidR="00BE513A" w:rsidRDefault="0009327A" w:rsidP="008C5724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9327A">
        <w:rPr>
          <w:rFonts w:ascii="Times New Roman" w:hAnsi="Times New Roman" w:cs="Times New Roman"/>
          <w:sz w:val="24"/>
          <w:szCs w:val="24"/>
        </w:rPr>
        <w:t>Un total de 536 c</w:t>
      </w:r>
      <w:r>
        <w:rPr>
          <w:rFonts w:ascii="Times New Roman" w:hAnsi="Times New Roman" w:cs="Times New Roman"/>
          <w:sz w:val="24"/>
          <w:szCs w:val="24"/>
        </w:rPr>
        <w:t xml:space="preserve">as de lèpre a été </w:t>
      </w:r>
      <w:r w:rsidR="00AC5B70">
        <w:rPr>
          <w:rFonts w:ascii="Times New Roman" w:hAnsi="Times New Roman" w:cs="Times New Roman"/>
          <w:sz w:val="24"/>
          <w:szCs w:val="24"/>
        </w:rPr>
        <w:t>enregistré de 2019 à 2023</w:t>
      </w:r>
      <w:r w:rsidR="00443F86">
        <w:rPr>
          <w:rFonts w:ascii="Times New Roman" w:hAnsi="Times New Roman" w:cs="Times New Roman"/>
          <w:sz w:val="24"/>
          <w:szCs w:val="24"/>
        </w:rPr>
        <w:t xml:space="preserve">. </w:t>
      </w:r>
      <w:r w:rsidRPr="0009327A">
        <w:rPr>
          <w:rFonts w:ascii="Times New Roman" w:hAnsi="Times New Roman" w:cs="Times New Roman"/>
          <w:sz w:val="24"/>
          <w:szCs w:val="24"/>
        </w:rPr>
        <w:t xml:space="preserve">L’âge médian </w:t>
      </w:r>
      <w:r w:rsidR="00AC5B70">
        <w:rPr>
          <w:rFonts w:ascii="Times New Roman" w:hAnsi="Times New Roman" w:cs="Times New Roman"/>
          <w:sz w:val="24"/>
          <w:szCs w:val="24"/>
        </w:rPr>
        <w:t xml:space="preserve">des malades </w:t>
      </w:r>
      <w:r w:rsidRPr="0009327A">
        <w:rPr>
          <w:rFonts w:ascii="Times New Roman" w:hAnsi="Times New Roman" w:cs="Times New Roman"/>
          <w:sz w:val="24"/>
          <w:szCs w:val="24"/>
        </w:rPr>
        <w:t xml:space="preserve">était de 47 ans (IIQ </w:t>
      </w:r>
      <w:r w:rsidR="00F96FBE">
        <w:rPr>
          <w:rFonts w:ascii="Times New Roman" w:hAnsi="Times New Roman" w:cs="Times New Roman"/>
          <w:sz w:val="24"/>
          <w:szCs w:val="24"/>
        </w:rPr>
        <w:t>[</w:t>
      </w:r>
      <w:r w:rsidRPr="0009327A">
        <w:rPr>
          <w:rFonts w:ascii="Times New Roman" w:hAnsi="Times New Roman" w:cs="Times New Roman"/>
          <w:sz w:val="24"/>
          <w:szCs w:val="24"/>
        </w:rPr>
        <w:t>35–60</w:t>
      </w:r>
      <w:r w:rsidR="00F96FBE">
        <w:rPr>
          <w:rFonts w:ascii="Times New Roman" w:hAnsi="Times New Roman" w:cs="Times New Roman"/>
          <w:sz w:val="24"/>
          <w:szCs w:val="24"/>
        </w:rPr>
        <w:t>]</w:t>
      </w:r>
      <w:r w:rsidRPr="0009327A">
        <w:rPr>
          <w:rFonts w:ascii="Times New Roman" w:hAnsi="Times New Roman" w:cs="Times New Roman"/>
          <w:sz w:val="24"/>
          <w:szCs w:val="24"/>
        </w:rPr>
        <w:t xml:space="preserve">), sex-ratio H/F = 0,99. La forme multibacillaire représentait 91,4 % </w:t>
      </w:r>
      <w:r w:rsidR="00311701">
        <w:rPr>
          <w:rFonts w:ascii="Times New Roman" w:hAnsi="Times New Roman" w:cs="Times New Roman"/>
          <w:sz w:val="24"/>
          <w:szCs w:val="24"/>
        </w:rPr>
        <w:t xml:space="preserve">(IC95% </w:t>
      </w:r>
      <w:r w:rsidR="003F073C" w:rsidRPr="00FC16D2">
        <w:rPr>
          <w:rFonts w:ascii="Times New Roman" w:hAnsi="Times New Roman" w:cs="Times New Roman"/>
          <w:sz w:val="24"/>
          <w:szCs w:val="24"/>
        </w:rPr>
        <w:t>[88,9</w:t>
      </w:r>
      <w:r w:rsidR="005D18DD" w:rsidRPr="00FC16D2">
        <w:rPr>
          <w:rFonts w:ascii="Times New Roman" w:hAnsi="Times New Roman" w:cs="Times New Roman"/>
          <w:sz w:val="24"/>
          <w:szCs w:val="24"/>
        </w:rPr>
        <w:t>-</w:t>
      </w:r>
      <w:r w:rsidR="003F073C" w:rsidRPr="00FC16D2">
        <w:rPr>
          <w:rFonts w:ascii="Times New Roman" w:hAnsi="Times New Roman" w:cs="Times New Roman"/>
          <w:sz w:val="24"/>
          <w:szCs w:val="24"/>
        </w:rPr>
        <w:t>93,6]</w:t>
      </w:r>
      <w:r w:rsidR="00311701" w:rsidRPr="00FC16D2">
        <w:rPr>
          <w:rFonts w:ascii="Times New Roman" w:hAnsi="Times New Roman" w:cs="Times New Roman"/>
          <w:sz w:val="24"/>
          <w:szCs w:val="24"/>
        </w:rPr>
        <w:t>)</w:t>
      </w:r>
      <w:r w:rsidR="00311701">
        <w:rPr>
          <w:rFonts w:ascii="Times New Roman" w:hAnsi="Times New Roman" w:cs="Times New Roman"/>
          <w:sz w:val="24"/>
          <w:szCs w:val="24"/>
        </w:rPr>
        <w:t xml:space="preserve"> </w:t>
      </w:r>
      <w:r w:rsidRPr="0009327A">
        <w:rPr>
          <w:rFonts w:ascii="Times New Roman" w:hAnsi="Times New Roman" w:cs="Times New Roman"/>
          <w:sz w:val="24"/>
          <w:szCs w:val="24"/>
        </w:rPr>
        <w:t xml:space="preserve">des cas. Près de 36,8 % </w:t>
      </w:r>
      <w:r w:rsidR="00311701">
        <w:rPr>
          <w:rFonts w:ascii="Times New Roman" w:hAnsi="Times New Roman" w:cs="Times New Roman"/>
          <w:sz w:val="24"/>
          <w:szCs w:val="24"/>
        </w:rPr>
        <w:t xml:space="preserve">(IC95% </w:t>
      </w:r>
      <w:r w:rsidR="00311701" w:rsidRPr="00BE513A">
        <w:rPr>
          <w:rFonts w:ascii="Times New Roman" w:hAnsi="Times New Roman" w:cs="Times New Roman"/>
          <w:sz w:val="24"/>
          <w:szCs w:val="24"/>
        </w:rPr>
        <w:t>[</w:t>
      </w:r>
      <w:r w:rsidR="005D18DD" w:rsidRPr="00BE513A">
        <w:rPr>
          <w:rFonts w:ascii="Times New Roman" w:hAnsi="Times New Roman" w:cs="Times New Roman"/>
          <w:sz w:val="24"/>
          <w:szCs w:val="24"/>
        </w:rPr>
        <w:t>32,7-</w:t>
      </w:r>
      <w:r w:rsidR="00FC16D2" w:rsidRPr="00BE513A">
        <w:rPr>
          <w:rFonts w:ascii="Times New Roman" w:hAnsi="Times New Roman" w:cs="Times New Roman"/>
          <w:sz w:val="24"/>
          <w:szCs w:val="24"/>
        </w:rPr>
        <w:t>41,1]</w:t>
      </w:r>
      <w:r w:rsidR="00311701" w:rsidRPr="00BE513A">
        <w:rPr>
          <w:rFonts w:ascii="Times New Roman" w:hAnsi="Times New Roman" w:cs="Times New Roman"/>
          <w:sz w:val="24"/>
          <w:szCs w:val="24"/>
        </w:rPr>
        <w:t>)</w:t>
      </w:r>
      <w:r w:rsidR="00311701">
        <w:rPr>
          <w:rFonts w:ascii="Times New Roman" w:hAnsi="Times New Roman" w:cs="Times New Roman"/>
          <w:sz w:val="24"/>
          <w:szCs w:val="24"/>
        </w:rPr>
        <w:t xml:space="preserve"> </w:t>
      </w:r>
      <w:r w:rsidRPr="0009327A">
        <w:rPr>
          <w:rFonts w:ascii="Times New Roman" w:hAnsi="Times New Roman" w:cs="Times New Roman"/>
          <w:sz w:val="24"/>
          <w:szCs w:val="24"/>
        </w:rPr>
        <w:t xml:space="preserve">des cas présentaient déjà des infirmités visibles (degré 2) au moment du diagnostic. Le nombre de </w:t>
      </w:r>
      <w:r w:rsidR="00AC5B70">
        <w:rPr>
          <w:rFonts w:ascii="Times New Roman" w:hAnsi="Times New Roman" w:cs="Times New Roman"/>
          <w:sz w:val="24"/>
          <w:szCs w:val="24"/>
        </w:rPr>
        <w:t xml:space="preserve">nouveaux </w:t>
      </w:r>
      <w:r w:rsidRPr="0009327A">
        <w:rPr>
          <w:rFonts w:ascii="Times New Roman" w:hAnsi="Times New Roman" w:cs="Times New Roman"/>
          <w:sz w:val="24"/>
          <w:szCs w:val="24"/>
        </w:rPr>
        <w:t xml:space="preserve">cas en 2021 </w:t>
      </w:r>
      <w:r w:rsidR="00AC5B70">
        <w:rPr>
          <w:rFonts w:ascii="Times New Roman" w:hAnsi="Times New Roman" w:cs="Times New Roman"/>
          <w:sz w:val="24"/>
          <w:szCs w:val="24"/>
        </w:rPr>
        <w:t xml:space="preserve">était </w:t>
      </w:r>
      <w:r w:rsidR="00490F8A">
        <w:rPr>
          <w:rFonts w:ascii="Times New Roman" w:hAnsi="Times New Roman" w:cs="Times New Roman"/>
          <w:sz w:val="24"/>
          <w:szCs w:val="24"/>
        </w:rPr>
        <w:t xml:space="preserve">de </w:t>
      </w:r>
      <w:r w:rsidRPr="0009327A">
        <w:rPr>
          <w:rFonts w:ascii="Times New Roman" w:hAnsi="Times New Roman" w:cs="Times New Roman"/>
          <w:sz w:val="24"/>
          <w:szCs w:val="24"/>
        </w:rPr>
        <w:t>130</w:t>
      </w:r>
      <w:r w:rsidR="00490F8A">
        <w:rPr>
          <w:rFonts w:ascii="Times New Roman" w:hAnsi="Times New Roman" w:cs="Times New Roman"/>
          <w:sz w:val="24"/>
          <w:szCs w:val="24"/>
        </w:rPr>
        <w:t xml:space="preserve">, </w:t>
      </w:r>
      <w:r w:rsidR="00AC5B70">
        <w:rPr>
          <w:rFonts w:ascii="Times New Roman" w:hAnsi="Times New Roman" w:cs="Times New Roman"/>
          <w:sz w:val="24"/>
          <w:szCs w:val="24"/>
        </w:rPr>
        <w:t xml:space="preserve">soit une incidence </w:t>
      </w:r>
      <w:r w:rsidR="00DF441E">
        <w:rPr>
          <w:rFonts w:ascii="Times New Roman" w:hAnsi="Times New Roman" w:cs="Times New Roman"/>
          <w:sz w:val="24"/>
          <w:szCs w:val="24"/>
        </w:rPr>
        <w:t xml:space="preserve">annuelle de </w:t>
      </w:r>
      <w:r w:rsidR="003F073C" w:rsidRPr="00BE513A">
        <w:rPr>
          <w:rFonts w:ascii="Times New Roman" w:hAnsi="Times New Roman" w:cs="Times New Roman"/>
          <w:sz w:val="24"/>
          <w:szCs w:val="24"/>
        </w:rPr>
        <w:t>1</w:t>
      </w:r>
      <w:r w:rsidR="00FA654C">
        <w:rPr>
          <w:rFonts w:ascii="Times New Roman" w:hAnsi="Times New Roman" w:cs="Times New Roman"/>
          <w:sz w:val="24"/>
          <w:szCs w:val="24"/>
        </w:rPr>
        <w:t>,</w:t>
      </w:r>
      <w:r w:rsidR="003F073C" w:rsidRPr="00BE513A">
        <w:rPr>
          <w:rFonts w:ascii="Times New Roman" w:hAnsi="Times New Roman" w:cs="Times New Roman"/>
          <w:sz w:val="24"/>
          <w:szCs w:val="24"/>
        </w:rPr>
        <w:t>53</w:t>
      </w:r>
      <w:r w:rsidR="00DF441E" w:rsidRPr="00BE513A">
        <w:rPr>
          <w:rFonts w:ascii="Times New Roman" w:hAnsi="Times New Roman" w:cs="Times New Roman"/>
          <w:sz w:val="24"/>
          <w:szCs w:val="24"/>
        </w:rPr>
        <w:t xml:space="preserve"> pour </w:t>
      </w:r>
      <w:r w:rsidR="003F073C" w:rsidRPr="00BE513A">
        <w:rPr>
          <w:rFonts w:ascii="Times New Roman" w:hAnsi="Times New Roman" w:cs="Times New Roman"/>
          <w:sz w:val="24"/>
          <w:szCs w:val="24"/>
        </w:rPr>
        <w:t>100 000</w:t>
      </w:r>
      <w:r w:rsidR="00DF441E" w:rsidRPr="00FC16D2">
        <w:rPr>
          <w:rFonts w:ascii="Times New Roman" w:hAnsi="Times New Roman" w:cs="Times New Roman"/>
          <w:sz w:val="24"/>
          <w:szCs w:val="24"/>
        </w:rPr>
        <w:t xml:space="preserve"> </w:t>
      </w:r>
      <w:r w:rsidR="00DF441E">
        <w:rPr>
          <w:rFonts w:ascii="Times New Roman" w:hAnsi="Times New Roman" w:cs="Times New Roman"/>
          <w:sz w:val="24"/>
          <w:szCs w:val="24"/>
        </w:rPr>
        <w:t>habitants</w:t>
      </w:r>
      <w:r w:rsidRPr="0009327A">
        <w:rPr>
          <w:rFonts w:ascii="Times New Roman" w:hAnsi="Times New Roman" w:cs="Times New Roman"/>
          <w:sz w:val="24"/>
          <w:szCs w:val="24"/>
        </w:rPr>
        <w:t xml:space="preserve">, avant de diminuer à 86 </w:t>
      </w:r>
      <w:r w:rsidR="00DF441E">
        <w:rPr>
          <w:rFonts w:ascii="Times New Roman" w:hAnsi="Times New Roman" w:cs="Times New Roman"/>
          <w:sz w:val="24"/>
          <w:szCs w:val="24"/>
        </w:rPr>
        <w:t xml:space="preserve">cas </w:t>
      </w:r>
      <w:r w:rsidR="00DF441E" w:rsidRPr="00BE513A">
        <w:rPr>
          <w:rFonts w:ascii="Times New Roman" w:hAnsi="Times New Roman" w:cs="Times New Roman"/>
          <w:sz w:val="24"/>
          <w:szCs w:val="24"/>
        </w:rPr>
        <w:t xml:space="preserve">soit </w:t>
      </w:r>
      <w:r w:rsidR="003F073C" w:rsidRPr="00BE513A">
        <w:rPr>
          <w:rFonts w:ascii="Times New Roman" w:hAnsi="Times New Roman" w:cs="Times New Roman"/>
          <w:sz w:val="24"/>
          <w:szCs w:val="24"/>
        </w:rPr>
        <w:t>0,96</w:t>
      </w:r>
      <w:r w:rsidR="00DF441E" w:rsidRPr="00BE513A">
        <w:rPr>
          <w:rFonts w:ascii="Times New Roman" w:hAnsi="Times New Roman" w:cs="Times New Roman"/>
          <w:sz w:val="24"/>
          <w:szCs w:val="24"/>
        </w:rPr>
        <w:t xml:space="preserve"> pour </w:t>
      </w:r>
      <w:r w:rsidR="003F073C" w:rsidRPr="00BE513A">
        <w:rPr>
          <w:rFonts w:ascii="Times New Roman" w:hAnsi="Times New Roman" w:cs="Times New Roman"/>
          <w:sz w:val="24"/>
          <w:szCs w:val="24"/>
        </w:rPr>
        <w:t>100 000</w:t>
      </w:r>
      <w:r w:rsidR="00DF441E">
        <w:rPr>
          <w:rFonts w:ascii="Times New Roman" w:hAnsi="Times New Roman" w:cs="Times New Roman"/>
          <w:sz w:val="24"/>
          <w:szCs w:val="24"/>
        </w:rPr>
        <w:t xml:space="preserve"> habitants</w:t>
      </w:r>
      <w:r w:rsidR="00DF441E" w:rsidRPr="0009327A">
        <w:rPr>
          <w:rFonts w:ascii="Times New Roman" w:hAnsi="Times New Roman" w:cs="Times New Roman"/>
          <w:sz w:val="24"/>
          <w:szCs w:val="24"/>
        </w:rPr>
        <w:t xml:space="preserve"> </w:t>
      </w:r>
      <w:r w:rsidRPr="0009327A">
        <w:rPr>
          <w:rFonts w:ascii="Times New Roman" w:hAnsi="Times New Roman" w:cs="Times New Roman"/>
          <w:sz w:val="24"/>
          <w:szCs w:val="24"/>
        </w:rPr>
        <w:t xml:space="preserve">en 2023. Tous les districts </w:t>
      </w:r>
      <w:r w:rsidR="00F96FBE">
        <w:rPr>
          <w:rFonts w:ascii="Times New Roman" w:hAnsi="Times New Roman" w:cs="Times New Roman"/>
          <w:sz w:val="24"/>
          <w:szCs w:val="24"/>
        </w:rPr>
        <w:t>avaient</w:t>
      </w:r>
      <w:r w:rsidR="00F96FBE" w:rsidRPr="0009327A">
        <w:rPr>
          <w:rFonts w:ascii="Times New Roman" w:hAnsi="Times New Roman" w:cs="Times New Roman"/>
          <w:sz w:val="24"/>
          <w:szCs w:val="24"/>
        </w:rPr>
        <w:t xml:space="preserve"> </w:t>
      </w:r>
      <w:r w:rsidRPr="0009327A">
        <w:rPr>
          <w:rFonts w:ascii="Times New Roman" w:hAnsi="Times New Roman" w:cs="Times New Roman"/>
          <w:sz w:val="24"/>
          <w:szCs w:val="24"/>
        </w:rPr>
        <w:t>notifié au moins un cas sauf Lacs, Akébou et Wawa</w:t>
      </w:r>
    </w:p>
    <w:p w14:paraId="17B2E070" w14:textId="3776C5FE" w:rsidR="005C2E65" w:rsidRDefault="008C5724" w:rsidP="008C5724">
      <w:pPr>
        <w:spacing w:line="360" w:lineRule="auto"/>
        <w:jc w:val="both"/>
      </w:pPr>
      <w:r w:rsidRPr="005D6854">
        <w:rPr>
          <w:rFonts w:ascii="Times New Roman" w:hAnsi="Times New Roman" w:cs="Times New Roman"/>
          <w:b/>
          <w:bCs/>
          <w:i/>
          <w:sz w:val="24"/>
          <w:szCs w:val="24"/>
        </w:rPr>
        <w:t>Conclusion</w:t>
      </w:r>
      <w:r w:rsidR="001E6AC7">
        <w:rPr>
          <w:rFonts w:ascii="Times New Roman" w:hAnsi="Times New Roman" w:cs="Times New Roman"/>
          <w:sz w:val="24"/>
          <w:szCs w:val="24"/>
        </w:rPr>
        <w:t> </w:t>
      </w:r>
      <w:r w:rsidR="005C2E65" w:rsidRPr="005C2E65">
        <w:t xml:space="preserve"> </w:t>
      </w:r>
      <w:r w:rsidR="008B7B91">
        <w:t xml:space="preserve"> </w:t>
      </w:r>
    </w:p>
    <w:p w14:paraId="4458E7B4" w14:textId="77777777" w:rsidR="00443F86" w:rsidRDefault="005C2E65" w:rsidP="008C57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65">
        <w:rPr>
          <w:rFonts w:ascii="Times New Roman" w:hAnsi="Times New Roman" w:cs="Times New Roman"/>
          <w:sz w:val="24"/>
          <w:szCs w:val="24"/>
        </w:rPr>
        <w:lastRenderedPageBreak/>
        <w:t>La persistance de la lèpre au Togo souligne la nécessité de renforcer le système de surveillance à tous les niveaux pour réduire la morbidité et progresser vers l’élimination de la transmission.</w:t>
      </w:r>
    </w:p>
    <w:p w14:paraId="6F531AC2" w14:textId="51CC1C92" w:rsidR="00C82A2C" w:rsidRPr="00A04304" w:rsidRDefault="008C5724" w:rsidP="00A043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24F8">
        <w:rPr>
          <w:rFonts w:ascii="Times New Roman" w:hAnsi="Times New Roman" w:cs="Times New Roman"/>
          <w:b/>
          <w:bCs/>
          <w:sz w:val="24"/>
          <w:szCs w:val="24"/>
        </w:rPr>
        <w:t>Mots-cl</w:t>
      </w:r>
      <w:r w:rsidR="008D447B">
        <w:rPr>
          <w:rFonts w:ascii="Times New Roman" w:hAnsi="Times New Roman" w:cs="Times New Roman"/>
          <w:b/>
          <w:bCs/>
          <w:sz w:val="24"/>
          <w:szCs w:val="24"/>
        </w:rPr>
        <w:t xml:space="preserve">és : </w:t>
      </w:r>
      <w:r w:rsidR="00F96F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D447B">
        <w:rPr>
          <w:rFonts w:ascii="Times New Roman" w:hAnsi="Times New Roman" w:cs="Times New Roman"/>
          <w:b/>
          <w:bCs/>
          <w:sz w:val="24"/>
          <w:szCs w:val="24"/>
        </w:rPr>
        <w:t xml:space="preserve">èpre, surveillance, </w:t>
      </w:r>
      <w:r w:rsidRPr="007124F8">
        <w:rPr>
          <w:rFonts w:ascii="Times New Roman" w:hAnsi="Times New Roman" w:cs="Times New Roman"/>
          <w:b/>
          <w:bCs/>
          <w:sz w:val="24"/>
          <w:szCs w:val="24"/>
        </w:rPr>
        <w:t xml:space="preserve"> Maladies Tropicales Négligé</w:t>
      </w:r>
      <w:r w:rsidR="00713C4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124F8">
        <w:rPr>
          <w:rFonts w:ascii="Times New Roman" w:hAnsi="Times New Roman" w:cs="Times New Roman"/>
          <w:b/>
          <w:bCs/>
          <w:sz w:val="24"/>
          <w:szCs w:val="24"/>
        </w:rPr>
        <w:t>s, Togo</w:t>
      </w:r>
      <w:bookmarkStart w:id="2" w:name="_GoBack"/>
      <w:bookmarkEnd w:id="2"/>
    </w:p>
    <w:sectPr w:rsidR="00C82A2C" w:rsidRPr="00A04304" w:rsidSect="00616AD5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DF322" w14:textId="77777777" w:rsidR="00543833" w:rsidRDefault="00543833" w:rsidP="00B421D1">
      <w:pPr>
        <w:spacing w:after="0" w:line="240" w:lineRule="auto"/>
      </w:pPr>
      <w:r>
        <w:separator/>
      </w:r>
    </w:p>
  </w:endnote>
  <w:endnote w:type="continuationSeparator" w:id="0">
    <w:p w14:paraId="4DB85293" w14:textId="77777777" w:rsidR="00543833" w:rsidRDefault="00543833" w:rsidP="00B4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8E3AC" w14:textId="77777777" w:rsidR="00543833" w:rsidRDefault="00543833" w:rsidP="00B421D1">
      <w:pPr>
        <w:spacing w:after="0" w:line="240" w:lineRule="auto"/>
      </w:pPr>
      <w:r>
        <w:separator/>
      </w:r>
    </w:p>
  </w:footnote>
  <w:footnote w:type="continuationSeparator" w:id="0">
    <w:p w14:paraId="0CF7AA47" w14:textId="77777777" w:rsidR="00543833" w:rsidRDefault="00543833" w:rsidP="00B42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24"/>
    <w:rsid w:val="000370F3"/>
    <w:rsid w:val="0009327A"/>
    <w:rsid w:val="000967CA"/>
    <w:rsid w:val="00122E89"/>
    <w:rsid w:val="001327DC"/>
    <w:rsid w:val="001D5D09"/>
    <w:rsid w:val="001E6AC7"/>
    <w:rsid w:val="00227E61"/>
    <w:rsid w:val="00245F79"/>
    <w:rsid w:val="00266C49"/>
    <w:rsid w:val="00311701"/>
    <w:rsid w:val="0033164E"/>
    <w:rsid w:val="00374B86"/>
    <w:rsid w:val="003872AD"/>
    <w:rsid w:val="003F073C"/>
    <w:rsid w:val="00443F86"/>
    <w:rsid w:val="00490F8A"/>
    <w:rsid w:val="00543833"/>
    <w:rsid w:val="005C2E65"/>
    <w:rsid w:val="005D18DD"/>
    <w:rsid w:val="005D6854"/>
    <w:rsid w:val="00616AD5"/>
    <w:rsid w:val="00633447"/>
    <w:rsid w:val="00641E7B"/>
    <w:rsid w:val="006E02F0"/>
    <w:rsid w:val="006E3837"/>
    <w:rsid w:val="00713C47"/>
    <w:rsid w:val="00713DC2"/>
    <w:rsid w:val="007207A7"/>
    <w:rsid w:val="007F392B"/>
    <w:rsid w:val="00817961"/>
    <w:rsid w:val="00865427"/>
    <w:rsid w:val="008B7B91"/>
    <w:rsid w:val="008C5724"/>
    <w:rsid w:val="008D447B"/>
    <w:rsid w:val="008E0697"/>
    <w:rsid w:val="008E2B06"/>
    <w:rsid w:val="008E70B1"/>
    <w:rsid w:val="008F4599"/>
    <w:rsid w:val="00A04304"/>
    <w:rsid w:val="00A522F5"/>
    <w:rsid w:val="00AC5B70"/>
    <w:rsid w:val="00B156E4"/>
    <w:rsid w:val="00B421D1"/>
    <w:rsid w:val="00B510E2"/>
    <w:rsid w:val="00BB2481"/>
    <w:rsid w:val="00BE513A"/>
    <w:rsid w:val="00C82A2C"/>
    <w:rsid w:val="00CA3570"/>
    <w:rsid w:val="00D3361D"/>
    <w:rsid w:val="00D62F79"/>
    <w:rsid w:val="00DB16F2"/>
    <w:rsid w:val="00DF441E"/>
    <w:rsid w:val="00E022BD"/>
    <w:rsid w:val="00E61E6D"/>
    <w:rsid w:val="00EA164B"/>
    <w:rsid w:val="00EB215F"/>
    <w:rsid w:val="00F96FBE"/>
    <w:rsid w:val="00FA654C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5506"/>
  <w15:chartTrackingRefBased/>
  <w15:docId w15:val="{87BD65AD-FD07-495A-A34E-0775FE4F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24"/>
    <w:rPr>
      <w:kern w:val="2"/>
    </w:rPr>
  </w:style>
  <w:style w:type="paragraph" w:styleId="Titre1">
    <w:name w:val="heading 1"/>
    <w:basedOn w:val="Normal"/>
    <w:next w:val="Normal"/>
    <w:link w:val="Titre1Car"/>
    <w:uiPriority w:val="9"/>
    <w:qFormat/>
    <w:rsid w:val="008C5724"/>
    <w:pPr>
      <w:spacing w:after="0" w:line="276" w:lineRule="auto"/>
      <w:jc w:val="both"/>
      <w:outlineLvl w:val="0"/>
    </w:pPr>
    <w:rPr>
      <w:rFonts w:ascii="Times New Roman" w:eastAsia="Calibri" w:hAnsi="Times New Roman" w:cs="Times New Roman"/>
      <w:b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5724"/>
    <w:rPr>
      <w:rFonts w:ascii="Times New Roman" w:eastAsia="Calibri" w:hAnsi="Times New Roman" w:cs="Times New Roman"/>
      <w:b/>
      <w:i/>
      <w:kern w:val="2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4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1D1"/>
    <w:rPr>
      <w:kern w:val="2"/>
    </w:rPr>
  </w:style>
  <w:style w:type="paragraph" w:styleId="Pieddepage">
    <w:name w:val="footer"/>
    <w:basedOn w:val="Normal"/>
    <w:link w:val="PieddepageCar"/>
    <w:uiPriority w:val="99"/>
    <w:unhideWhenUsed/>
    <w:rsid w:val="00B4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1D1"/>
    <w:rPr>
      <w:kern w:val="2"/>
    </w:rPr>
  </w:style>
  <w:style w:type="character" w:styleId="Lienhypertexte">
    <w:name w:val="Hyperlink"/>
    <w:basedOn w:val="Policepardfaut"/>
    <w:uiPriority w:val="99"/>
    <w:unhideWhenUsed/>
    <w:rsid w:val="00616AD5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A522F5"/>
    <w:pPr>
      <w:spacing w:after="0" w:line="240" w:lineRule="auto"/>
    </w:pPr>
    <w:rPr>
      <w:kern w:val="2"/>
    </w:rPr>
  </w:style>
  <w:style w:type="character" w:styleId="Marquedecommentaire">
    <w:name w:val="annotation reference"/>
    <w:basedOn w:val="Policepardfaut"/>
    <w:uiPriority w:val="99"/>
    <w:semiHidden/>
    <w:unhideWhenUsed/>
    <w:rsid w:val="003117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117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11701"/>
    <w:rPr>
      <w:kern w:val="2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7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701"/>
    <w:rPr>
      <w:b/>
      <w:bCs/>
      <w:kern w:val="2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7CA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2025-07-19T20:47:00Z</dcterms:created>
  <dcterms:modified xsi:type="dcterms:W3CDTF">2025-07-19T23:08:00Z</dcterms:modified>
</cp:coreProperties>
</file>