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C3E2A" w14:textId="77777777" w:rsidR="00256D4A" w:rsidRPr="002379A0" w:rsidRDefault="00256D4A" w:rsidP="00256D4A">
      <w:pPr>
        <w:rPr>
          <w:rFonts w:ascii="Bookman Old Style" w:hAnsi="Bookman Old Style"/>
          <w:b/>
          <w:bCs/>
          <w:sz w:val="28"/>
          <w:szCs w:val="28"/>
          <w:lang w:val="fr-BE"/>
        </w:rPr>
      </w:pPr>
      <w:r w:rsidRPr="002379A0">
        <w:rPr>
          <w:rFonts w:ascii="Bookman Old Style" w:hAnsi="Bookman Old Style"/>
          <w:b/>
          <w:bCs/>
          <w:sz w:val="28"/>
          <w:szCs w:val="28"/>
          <w:lang w:val="fr-BE"/>
        </w:rPr>
        <w:t xml:space="preserve">Revue de littérature sur les lacunes de la </w:t>
      </w:r>
      <w:proofErr w:type="spellStart"/>
      <w:r w:rsidRPr="002379A0">
        <w:rPr>
          <w:rFonts w:ascii="Bookman Old Style" w:hAnsi="Bookman Old Style"/>
          <w:b/>
          <w:bCs/>
          <w:sz w:val="28"/>
          <w:szCs w:val="28"/>
          <w:lang w:val="fr-BE"/>
        </w:rPr>
        <w:t>chimioprévention</w:t>
      </w:r>
      <w:proofErr w:type="spellEnd"/>
      <w:r w:rsidRPr="002379A0">
        <w:rPr>
          <w:rFonts w:ascii="Bookman Old Style" w:hAnsi="Bookman Old Style"/>
          <w:b/>
          <w:bCs/>
          <w:sz w:val="28"/>
          <w:szCs w:val="28"/>
          <w:lang w:val="fr-BE"/>
        </w:rPr>
        <w:t xml:space="preserve"> du paludisme saisonnier de 2012 à 2024 en Afrique</w:t>
      </w:r>
    </w:p>
    <w:p w14:paraId="6979A447" w14:textId="2800661F" w:rsidR="00256D4A" w:rsidRPr="00D23C63" w:rsidRDefault="00256D4A" w:rsidP="00256D4A">
      <w:pPr>
        <w:rPr>
          <w:rFonts w:ascii="Times New Roman" w:hAnsi="Times New Roman" w:cs="Times New Roman"/>
        </w:rPr>
      </w:pPr>
      <w:r w:rsidRPr="00D23C63">
        <w:rPr>
          <w:rFonts w:ascii="Times New Roman" w:hAnsi="Times New Roman" w:cs="Times New Roman"/>
        </w:rPr>
        <w:t xml:space="preserve">Dr Kalifa </w:t>
      </w:r>
      <w:proofErr w:type="spellStart"/>
      <w:r w:rsidRPr="00D23C63">
        <w:rPr>
          <w:rFonts w:ascii="Times New Roman" w:hAnsi="Times New Roman" w:cs="Times New Roman"/>
        </w:rPr>
        <w:t>DIARRA,PharmD</w:t>
      </w:r>
      <w:proofErr w:type="spellEnd"/>
      <w:r w:rsidRPr="00D23C63">
        <w:rPr>
          <w:rFonts w:ascii="Times New Roman" w:hAnsi="Times New Roman" w:cs="Times New Roman"/>
        </w:rPr>
        <w:t>,</w:t>
      </w:r>
      <w:r w:rsidR="00D23C63">
        <w:rPr>
          <w:rFonts w:ascii="Times New Roman" w:hAnsi="Times New Roman" w:cs="Times New Roman"/>
        </w:rPr>
        <w:t xml:space="preserve"> </w:t>
      </w:r>
      <w:proofErr w:type="spellStart"/>
      <w:r w:rsidRPr="00D23C63">
        <w:rPr>
          <w:rFonts w:ascii="Times New Roman" w:hAnsi="Times New Roman" w:cs="Times New Roman"/>
        </w:rPr>
        <w:t>MPH,</w:t>
      </w:r>
      <w:r w:rsidR="00D23C63" w:rsidRPr="00D23C63">
        <w:rPr>
          <w:rFonts w:ascii="Times New Roman" w:hAnsi="Times New Roman" w:cs="Times New Roman"/>
        </w:rPr>
        <w:t>PhD</w:t>
      </w:r>
      <w:proofErr w:type="spellEnd"/>
      <w:r w:rsidR="00D23C63" w:rsidRPr="00D23C63">
        <w:rPr>
          <w:rFonts w:ascii="Times New Roman" w:hAnsi="Times New Roman" w:cs="Times New Roman"/>
        </w:rPr>
        <w:t xml:space="preserve"> Can</w:t>
      </w:r>
      <w:r w:rsidR="00D23C63">
        <w:rPr>
          <w:rFonts w:ascii="Times New Roman" w:hAnsi="Times New Roman" w:cs="Times New Roman"/>
        </w:rPr>
        <w:t>didate</w:t>
      </w:r>
    </w:p>
    <w:p w14:paraId="7AA01B85" w14:textId="77777777" w:rsidR="00256D4A" w:rsidRPr="00DD7978" w:rsidRDefault="00256D4A" w:rsidP="00256D4A">
      <w:pPr>
        <w:rPr>
          <w:rFonts w:ascii="Times New Roman" w:hAnsi="Times New Roman" w:cs="Times New Roman"/>
          <w:lang w:val="fr-FR"/>
        </w:rPr>
      </w:pPr>
      <w:r w:rsidRPr="00DD7978">
        <w:rPr>
          <w:rFonts w:ascii="Times New Roman" w:hAnsi="Times New Roman" w:cs="Times New Roman"/>
          <w:lang w:val="fr-FR"/>
        </w:rPr>
        <w:t>ICER-Mali/MRTC, Université des sciences des techniques et de technologies de Bamako USTTB.</w:t>
      </w:r>
    </w:p>
    <w:p w14:paraId="6B4CB473" w14:textId="77777777" w:rsidR="00256D4A" w:rsidRPr="006E10D9" w:rsidRDefault="00256D4A" w:rsidP="00256D4A">
      <w:pPr>
        <w:rPr>
          <w:rFonts w:ascii="Times New Roman" w:hAnsi="Times New Roman" w:cs="Times New Roman"/>
          <w:lang w:val="fr-FR"/>
        </w:rPr>
      </w:pPr>
      <w:r w:rsidRPr="006E10D9">
        <w:rPr>
          <w:rFonts w:ascii="Times New Roman" w:hAnsi="Times New Roman" w:cs="Times New Roman"/>
          <w:lang w:val="fr-FR"/>
        </w:rPr>
        <w:t>kalifad@icermali.org</w:t>
      </w:r>
    </w:p>
    <w:p w14:paraId="78B398C9" w14:textId="77777777" w:rsidR="00256D4A" w:rsidRPr="002379A0" w:rsidRDefault="00256D4A" w:rsidP="00256D4A">
      <w:pPr>
        <w:tabs>
          <w:tab w:val="left" w:pos="3165"/>
        </w:tabs>
        <w:spacing w:line="360" w:lineRule="auto"/>
        <w:jc w:val="both"/>
        <w:rPr>
          <w:rFonts w:ascii="Bookman Old Style" w:hAnsi="Bookman Old Style"/>
          <w:lang w:val="fr-BE"/>
        </w:rPr>
      </w:pPr>
      <w:r>
        <w:rPr>
          <w:rFonts w:ascii="Bookman Old Style" w:hAnsi="Bookman Old Style"/>
          <w:b/>
          <w:bCs/>
          <w:lang w:val="fr-BE"/>
        </w:rPr>
        <w:t>Introduction</w:t>
      </w:r>
      <w:r w:rsidRPr="002379A0">
        <w:rPr>
          <w:rFonts w:ascii="Bookman Old Style" w:hAnsi="Bookman Old Style"/>
          <w:b/>
          <w:bCs/>
          <w:lang w:val="fr-BE"/>
        </w:rPr>
        <w:t> :</w:t>
      </w:r>
      <w:r w:rsidRPr="002379A0">
        <w:rPr>
          <w:rFonts w:ascii="Bookman Old Style" w:hAnsi="Bookman Old Style"/>
          <w:lang w:val="fr-BE"/>
        </w:rPr>
        <w:t xml:space="preserve"> La </w:t>
      </w:r>
      <w:proofErr w:type="spellStart"/>
      <w:r w:rsidRPr="002379A0">
        <w:rPr>
          <w:rFonts w:ascii="Bookman Old Style" w:hAnsi="Bookman Old Style"/>
          <w:lang w:val="fr-BE"/>
        </w:rPr>
        <w:t>chimioprévention</w:t>
      </w:r>
      <w:proofErr w:type="spellEnd"/>
      <w:r w:rsidRPr="002379A0">
        <w:rPr>
          <w:rFonts w:ascii="Bookman Old Style" w:hAnsi="Bookman Old Style"/>
          <w:lang w:val="fr-BE"/>
        </w:rPr>
        <w:t xml:space="preserve"> du paludisme saisonnier  est une stratégie de prévention dans les zones à transmission saisonnière du paludisme. Elle consiste à administrer</w:t>
      </w:r>
      <w:r>
        <w:rPr>
          <w:rFonts w:ascii="Bookman Old Style" w:hAnsi="Bookman Old Style"/>
          <w:lang w:val="fr-BE"/>
        </w:rPr>
        <w:t xml:space="preserve"> </w:t>
      </w:r>
      <w:r w:rsidRPr="002379A0">
        <w:rPr>
          <w:rFonts w:ascii="Bookman Old Style" w:hAnsi="Bookman Old Style"/>
          <w:lang w:val="fr-BE"/>
        </w:rPr>
        <w:t>SP-AQ à intervalles réguliers pendant la saison de transmission du paludisme</w:t>
      </w:r>
      <w:r>
        <w:rPr>
          <w:rFonts w:ascii="Bookman Old Style" w:hAnsi="Bookman Old Style"/>
          <w:lang w:val="fr-BE"/>
        </w:rPr>
        <w:t>.</w:t>
      </w:r>
      <w:r w:rsidRPr="002379A0">
        <w:rPr>
          <w:rFonts w:ascii="Bookman Old Style" w:hAnsi="Bookman Old Style"/>
          <w:lang w:val="fr-BE"/>
        </w:rPr>
        <w:t xml:space="preserve"> </w:t>
      </w:r>
    </w:p>
    <w:p w14:paraId="1CF93E59" w14:textId="77777777" w:rsidR="00256D4A" w:rsidRDefault="00256D4A" w:rsidP="00256D4A">
      <w:pPr>
        <w:spacing w:line="360" w:lineRule="auto"/>
        <w:rPr>
          <w:rFonts w:ascii="Bookman Old Style" w:hAnsi="Bookman Old Style"/>
          <w:lang w:val="fr-BE"/>
        </w:rPr>
      </w:pPr>
      <w:r w:rsidRPr="002379A0">
        <w:rPr>
          <w:rFonts w:ascii="Bookman Old Style" w:hAnsi="Bookman Old Style"/>
          <w:lang w:val="fr-BE"/>
        </w:rPr>
        <w:t>Depuis la recommandation de la CPS par l’organisation mondiale de la sante en 2012 , 45 millions d’enfants ont bénéficiés de la CPS en 2021 dans 15 pays en Afrique.</w:t>
      </w:r>
      <w:r>
        <w:rPr>
          <w:rFonts w:ascii="Bookman Old Style" w:hAnsi="Bookman Old Style"/>
          <w:lang w:val="fr-BE"/>
        </w:rPr>
        <w:t xml:space="preserve"> </w:t>
      </w:r>
    </w:p>
    <w:p w14:paraId="20D9A264" w14:textId="77777777" w:rsidR="00256D4A" w:rsidRPr="00D920BE" w:rsidRDefault="00256D4A" w:rsidP="00256D4A">
      <w:pPr>
        <w:spacing w:line="360" w:lineRule="auto"/>
        <w:rPr>
          <w:rFonts w:ascii="Bookman Old Style" w:hAnsi="Bookman Old Style"/>
          <w:lang w:val="fr-BE"/>
        </w:rPr>
      </w:pPr>
      <w:r w:rsidRPr="00C22A9E">
        <w:rPr>
          <w:rFonts w:ascii="Bookman Old Style" w:hAnsi="Bookman Old Style"/>
          <w:lang w:val="fr-BE"/>
        </w:rPr>
        <w:t xml:space="preserve">Cependant, dans les régions endémiques, malgré les bénéfices potentiels de la CPS, les lacunes sont des phénomènes préoccupants entravant les efforts de contrôle du paludisme. C’est pourquoi, </w:t>
      </w:r>
      <w:r w:rsidRPr="00E74889">
        <w:rPr>
          <w:rFonts w:ascii="Bookman Old Style" w:hAnsi="Bookman Old Style"/>
          <w:lang w:val="fr-BE"/>
        </w:rPr>
        <w:t xml:space="preserve">faire une revue de littérature sur les lacunes de la </w:t>
      </w:r>
      <w:proofErr w:type="spellStart"/>
      <w:r w:rsidRPr="00E74889">
        <w:rPr>
          <w:rFonts w:ascii="Bookman Old Style" w:hAnsi="Bookman Old Style"/>
          <w:lang w:val="fr-BE"/>
        </w:rPr>
        <w:t>chimioprévention</w:t>
      </w:r>
      <w:proofErr w:type="spellEnd"/>
      <w:r w:rsidRPr="00E74889">
        <w:rPr>
          <w:rFonts w:ascii="Bookman Old Style" w:hAnsi="Bookman Old Style"/>
          <w:lang w:val="fr-BE"/>
        </w:rPr>
        <w:t xml:space="preserve"> du paludisme saisonnier  de poser un cadre scientifique solide pour comprendre les défis et faire l’état des lieux.</w:t>
      </w:r>
      <w:r w:rsidRPr="00C22A9E">
        <w:rPr>
          <w:rFonts w:ascii="Bookman Old Style" w:hAnsi="Bookman Old Style"/>
          <w:lang w:val="fr-BE"/>
        </w:rPr>
        <w:t xml:space="preserve"> </w:t>
      </w:r>
    </w:p>
    <w:p w14:paraId="5837A9CC" w14:textId="77777777" w:rsidR="00256D4A" w:rsidRDefault="00256D4A" w:rsidP="00256D4A">
      <w:pPr>
        <w:spacing w:line="360" w:lineRule="auto"/>
        <w:rPr>
          <w:rFonts w:ascii="Bookman Old Style" w:hAnsi="Bookman Old Style"/>
          <w:lang w:val="fr-BE"/>
        </w:rPr>
      </w:pPr>
      <w:r w:rsidRPr="00F54FD6">
        <w:rPr>
          <w:rFonts w:ascii="Bookman Old Style" w:hAnsi="Bookman Old Style"/>
          <w:b/>
          <w:bCs/>
          <w:lang w:val="fr-BE"/>
        </w:rPr>
        <w:t>Objectif :</w:t>
      </w:r>
      <w:r w:rsidRPr="00F54FD6">
        <w:rPr>
          <w:rFonts w:ascii="Bookman Old Style" w:hAnsi="Bookman Old Style"/>
          <w:lang w:val="fr-BE"/>
        </w:rPr>
        <w:t xml:space="preserve"> Faire la revue systématique sur la </w:t>
      </w:r>
      <w:proofErr w:type="spellStart"/>
      <w:r w:rsidRPr="00F54FD6">
        <w:rPr>
          <w:rFonts w:ascii="Bookman Old Style" w:hAnsi="Bookman Old Style"/>
          <w:lang w:val="fr-BE"/>
        </w:rPr>
        <w:t>chimioprévention</w:t>
      </w:r>
      <w:proofErr w:type="spellEnd"/>
      <w:r w:rsidRPr="00F54FD6">
        <w:rPr>
          <w:rFonts w:ascii="Bookman Old Style" w:hAnsi="Bookman Old Style"/>
          <w:lang w:val="fr-BE"/>
        </w:rPr>
        <w:t xml:space="preserve"> paludisme saisonnier en Afrique entre 2012 et 2024 en se focalisant sur les lacunes et les défis de la CPS.</w:t>
      </w:r>
    </w:p>
    <w:p w14:paraId="6A79DE49" w14:textId="77777777" w:rsidR="00256D4A" w:rsidRPr="007B2DDD" w:rsidRDefault="00256D4A" w:rsidP="00256D4A">
      <w:pPr>
        <w:spacing w:line="360" w:lineRule="auto"/>
        <w:rPr>
          <w:rFonts w:ascii="Bookman Old Style" w:hAnsi="Bookman Old Style"/>
          <w:b/>
          <w:bCs/>
          <w:lang w:val="fr-BE"/>
        </w:rPr>
      </w:pPr>
      <w:proofErr w:type="spellStart"/>
      <w:r w:rsidRPr="007B2DDD">
        <w:rPr>
          <w:rFonts w:ascii="Bookman Old Style" w:hAnsi="Bookman Old Style"/>
          <w:b/>
          <w:bCs/>
          <w:lang w:val="fr-BE"/>
        </w:rPr>
        <w:t>Methodologies</w:t>
      </w:r>
      <w:proofErr w:type="spellEnd"/>
      <w:r w:rsidRPr="007B2DDD">
        <w:rPr>
          <w:rFonts w:ascii="Bookman Old Style" w:hAnsi="Bookman Old Style"/>
          <w:b/>
          <w:bCs/>
          <w:lang w:val="fr-BE"/>
        </w:rPr>
        <w:t xml:space="preserve"> de recherche :   </w:t>
      </w:r>
    </w:p>
    <w:p w14:paraId="605174ED" w14:textId="77777777" w:rsidR="00256D4A" w:rsidRPr="00235AF7" w:rsidRDefault="00256D4A" w:rsidP="00256D4A">
      <w:pPr>
        <w:tabs>
          <w:tab w:val="left" w:pos="3165"/>
        </w:tabs>
        <w:spacing w:line="360" w:lineRule="auto"/>
        <w:jc w:val="both"/>
        <w:rPr>
          <w:rFonts w:ascii="Bookman Old Style" w:hAnsi="Bookman Old Style"/>
          <w:b/>
          <w:bCs/>
          <w:lang w:val="fr-BE"/>
        </w:rPr>
      </w:pPr>
      <w:bookmarkStart w:id="0" w:name="_Hlk198927482"/>
      <w:r w:rsidRPr="00171998">
        <w:rPr>
          <w:rFonts w:ascii="Bookman Old Style" w:hAnsi="Bookman Old Style"/>
          <w:lang w:val="fr-BE"/>
        </w:rPr>
        <w:t>Une recherche exhaustive a</w:t>
      </w:r>
      <w:r>
        <w:rPr>
          <w:rFonts w:ascii="Bookman Old Style" w:hAnsi="Bookman Old Style"/>
          <w:lang w:val="fr-BE"/>
        </w:rPr>
        <w:t xml:space="preserve"> été </w:t>
      </w:r>
      <w:r w:rsidRPr="00171998">
        <w:rPr>
          <w:rFonts w:ascii="Bookman Old Style" w:hAnsi="Bookman Old Style"/>
          <w:lang w:val="fr-BE"/>
        </w:rPr>
        <w:t xml:space="preserve">réalisée dans </w:t>
      </w:r>
      <w:r>
        <w:rPr>
          <w:rFonts w:ascii="Bookman Old Style" w:hAnsi="Bookman Old Style"/>
          <w:lang w:val="fr-BE"/>
        </w:rPr>
        <w:t>l</w:t>
      </w:r>
      <w:r w:rsidRPr="00171998">
        <w:rPr>
          <w:rFonts w:ascii="Bookman Old Style" w:hAnsi="Bookman Old Style"/>
          <w:lang w:val="fr-BE"/>
        </w:rPr>
        <w:t>es bases de données académiques et autres sources fiables pour assurer une couverture complète de la littérature existante</w:t>
      </w:r>
      <w:r>
        <w:rPr>
          <w:rFonts w:ascii="Bookman Old Style" w:hAnsi="Bookman Old Style"/>
          <w:lang w:val="fr-BE"/>
        </w:rPr>
        <w:t xml:space="preserve"> sur les lacunes de la </w:t>
      </w:r>
      <w:proofErr w:type="spellStart"/>
      <w:r>
        <w:rPr>
          <w:rFonts w:ascii="Bookman Old Style" w:hAnsi="Bookman Old Style"/>
          <w:lang w:val="fr-BE"/>
        </w:rPr>
        <w:t>chimioprevention</w:t>
      </w:r>
      <w:proofErr w:type="spellEnd"/>
      <w:r>
        <w:rPr>
          <w:rFonts w:ascii="Bookman Old Style" w:hAnsi="Bookman Old Style"/>
          <w:lang w:val="fr-BE"/>
        </w:rPr>
        <w:t xml:space="preserve"> du paludisme saisonnier en Afrique.</w:t>
      </w:r>
      <w:bookmarkEnd w:id="0"/>
    </w:p>
    <w:p w14:paraId="2FFFA335" w14:textId="77777777" w:rsidR="00256D4A" w:rsidRDefault="00256D4A" w:rsidP="00256D4A">
      <w:pPr>
        <w:tabs>
          <w:tab w:val="left" w:pos="3165"/>
        </w:tabs>
        <w:spacing w:line="360" w:lineRule="auto"/>
        <w:jc w:val="both"/>
        <w:rPr>
          <w:rFonts w:ascii="Bookman Old Style" w:hAnsi="Bookman Old Style"/>
          <w:lang w:val="fr-FR"/>
        </w:rPr>
      </w:pPr>
      <w:r w:rsidRPr="00424EAF">
        <w:rPr>
          <w:rFonts w:ascii="Bookman Old Style" w:hAnsi="Bookman Old Style"/>
          <w:b/>
          <w:bCs/>
          <w:lang w:val="fr-FR"/>
        </w:rPr>
        <w:t xml:space="preserve">Principaux résultats : </w:t>
      </w:r>
      <w:r w:rsidRPr="00424EAF">
        <w:rPr>
          <w:rFonts w:ascii="Bookman Old Style" w:hAnsi="Bookman Old Style"/>
          <w:lang w:val="fr-FR"/>
        </w:rPr>
        <w:t>26 études</w:t>
      </w:r>
      <w:r>
        <w:rPr>
          <w:rFonts w:ascii="Bookman Old Style" w:hAnsi="Bookman Old Style"/>
          <w:lang w:val="fr-FR"/>
        </w:rPr>
        <w:t xml:space="preserve"> (plus de 159.831 participants)</w:t>
      </w:r>
      <w:r w:rsidRPr="00424EAF">
        <w:rPr>
          <w:rFonts w:ascii="Bookman Old Style" w:hAnsi="Bookman Old Style"/>
          <w:lang w:val="fr-FR"/>
        </w:rPr>
        <w:t xml:space="preserve"> répondaient a</w:t>
      </w:r>
      <w:r>
        <w:rPr>
          <w:rFonts w:ascii="Bookman Old Style" w:hAnsi="Bookman Old Style"/>
          <w:lang w:val="fr-FR"/>
        </w:rPr>
        <w:t xml:space="preserve">ux critères d’inclusion. 8 études étaient menées au Mali et 18 études en </w:t>
      </w:r>
      <w:r>
        <w:rPr>
          <w:rFonts w:ascii="Bookman Old Style" w:hAnsi="Bookman Old Style"/>
          <w:lang w:val="fr-FR"/>
        </w:rPr>
        <w:lastRenderedPageBreak/>
        <w:t xml:space="preserve">Afrique de l’Ouest. 18 études étaient monocentriques et 8 études étaient multicentriques. </w:t>
      </w:r>
    </w:p>
    <w:p w14:paraId="7D24EC6F" w14:textId="77777777" w:rsidR="00256D4A" w:rsidRDefault="00256D4A" w:rsidP="00256D4A">
      <w:pPr>
        <w:tabs>
          <w:tab w:val="left" w:pos="3165"/>
        </w:tabs>
        <w:spacing w:line="360" w:lineRule="auto"/>
        <w:jc w:val="both"/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lang w:val="fr-FR"/>
        </w:rPr>
        <w:t xml:space="preserve">Une analyse sur les lacunes de la </w:t>
      </w:r>
      <w:proofErr w:type="spellStart"/>
      <w:r>
        <w:rPr>
          <w:rFonts w:ascii="Bookman Old Style" w:hAnsi="Bookman Old Style"/>
          <w:lang w:val="fr-FR"/>
        </w:rPr>
        <w:t>chimioprévention</w:t>
      </w:r>
      <w:proofErr w:type="spellEnd"/>
      <w:r>
        <w:rPr>
          <w:rFonts w:ascii="Bookman Old Style" w:hAnsi="Bookman Old Style"/>
          <w:lang w:val="fr-FR"/>
        </w:rPr>
        <w:t xml:space="preserve"> du paludisme saisonnier chez les enfants de moins de 5 ans en Afrique de l’Ouest a révélé que malgré les preuves solides de l’efficacité de la CPS, certains défis subsistent.</w:t>
      </w:r>
    </w:p>
    <w:p w14:paraId="0C8F69C5" w14:textId="77777777" w:rsidR="00256D4A" w:rsidRDefault="00256D4A" w:rsidP="00256D4A">
      <w:pPr>
        <w:pStyle w:val="ListParagraph"/>
        <w:tabs>
          <w:tab w:val="left" w:pos="3165"/>
        </w:tabs>
        <w:spacing w:line="360" w:lineRule="auto"/>
        <w:jc w:val="both"/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lang w:val="fr-FR"/>
        </w:rPr>
        <w:t>1)</w:t>
      </w:r>
      <w:r w:rsidRPr="00971377">
        <w:rPr>
          <w:rFonts w:ascii="Bookman Old Style" w:hAnsi="Bookman Old Style"/>
          <w:lang w:val="fr-FR"/>
        </w:rPr>
        <w:t>Une faible connaissance des mères sur la CPS</w:t>
      </w:r>
    </w:p>
    <w:p w14:paraId="74D95F63" w14:textId="77777777" w:rsidR="00256D4A" w:rsidRDefault="00256D4A" w:rsidP="00256D4A">
      <w:pPr>
        <w:pStyle w:val="ListParagraph"/>
        <w:tabs>
          <w:tab w:val="left" w:pos="3165"/>
        </w:tabs>
        <w:spacing w:line="360" w:lineRule="auto"/>
        <w:jc w:val="both"/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lang w:val="fr-FR"/>
        </w:rPr>
        <w:t>2) Manque de sensibilisation dans la communauté a l’approche de la CPS</w:t>
      </w:r>
    </w:p>
    <w:p w14:paraId="522D5B57" w14:textId="77777777" w:rsidR="00256D4A" w:rsidRDefault="00256D4A" w:rsidP="00256D4A">
      <w:pPr>
        <w:pStyle w:val="ListParagraph"/>
        <w:tabs>
          <w:tab w:val="left" w:pos="3165"/>
        </w:tabs>
        <w:spacing w:line="360" w:lineRule="auto"/>
        <w:jc w:val="both"/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lang w:val="fr-FR"/>
        </w:rPr>
        <w:t xml:space="preserve">3) Inadaptation du calendrier de stratégie de la CPS dans plusieurs zones d’interventions en fonction des réalités pluviométriques </w:t>
      </w:r>
    </w:p>
    <w:p w14:paraId="3115F48B" w14:textId="77777777" w:rsidR="00256D4A" w:rsidRDefault="00256D4A" w:rsidP="00256D4A">
      <w:pPr>
        <w:pStyle w:val="ListParagraph"/>
        <w:tabs>
          <w:tab w:val="left" w:pos="3165"/>
        </w:tabs>
        <w:spacing w:line="360" w:lineRule="auto"/>
        <w:jc w:val="both"/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lang w:val="fr-FR"/>
        </w:rPr>
        <w:t>4)La prévalence élevée du paludisme chez les enfants de moins de 5 ans malgré la CPS</w:t>
      </w:r>
    </w:p>
    <w:p w14:paraId="32534D77" w14:textId="77777777" w:rsidR="00256D4A" w:rsidRDefault="00256D4A" w:rsidP="00256D4A">
      <w:pPr>
        <w:pStyle w:val="ListParagraph"/>
        <w:tabs>
          <w:tab w:val="left" w:pos="3165"/>
        </w:tabs>
        <w:spacing w:line="360" w:lineRule="auto"/>
        <w:jc w:val="both"/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lang w:val="fr-FR"/>
        </w:rPr>
        <w:t>5)l’utilisation des médicaments de la CPS pour traiter d’autres maladies.</w:t>
      </w:r>
    </w:p>
    <w:p w14:paraId="40CFA752" w14:textId="77777777" w:rsidR="00256D4A" w:rsidRDefault="00256D4A" w:rsidP="00256D4A">
      <w:pPr>
        <w:pStyle w:val="ListParagraph"/>
        <w:tabs>
          <w:tab w:val="left" w:pos="3165"/>
        </w:tabs>
        <w:spacing w:line="360" w:lineRule="auto"/>
        <w:jc w:val="both"/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lang w:val="fr-FR"/>
        </w:rPr>
        <w:t>6)Les effets secondaires, les refus des parents, le manque d’information et les rumeurs sur les médicaments sont les motifs de non-participation et de non-observance des doses de la CPS.</w:t>
      </w:r>
    </w:p>
    <w:p w14:paraId="7952CD80" w14:textId="77777777" w:rsidR="00256D4A" w:rsidRDefault="00256D4A" w:rsidP="00256D4A">
      <w:pPr>
        <w:pStyle w:val="ListParagraph"/>
        <w:tabs>
          <w:tab w:val="left" w:pos="3165"/>
        </w:tabs>
        <w:spacing w:line="360" w:lineRule="auto"/>
        <w:jc w:val="both"/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lang w:val="fr-FR"/>
        </w:rPr>
        <w:t xml:space="preserve">7)Manque de formation des agents de </w:t>
      </w:r>
      <w:proofErr w:type="spellStart"/>
      <w:r>
        <w:rPr>
          <w:rFonts w:ascii="Bookman Old Style" w:hAnsi="Bookman Old Style"/>
          <w:lang w:val="fr-FR"/>
        </w:rPr>
        <w:t>sante</w:t>
      </w:r>
      <w:proofErr w:type="spellEnd"/>
      <w:r>
        <w:rPr>
          <w:rFonts w:ascii="Bookman Old Style" w:hAnsi="Bookman Old Style"/>
          <w:lang w:val="fr-FR"/>
        </w:rPr>
        <w:t xml:space="preserve"> communautaire participants aux campagnes de CPS sur la Pharmacovigilance pour une déclaration continue des effets secondaires</w:t>
      </w:r>
    </w:p>
    <w:p w14:paraId="78A2AA19" w14:textId="77777777" w:rsidR="00256D4A" w:rsidRDefault="00256D4A" w:rsidP="00256D4A">
      <w:pPr>
        <w:pStyle w:val="ListParagraph"/>
        <w:tabs>
          <w:tab w:val="left" w:pos="3165"/>
        </w:tabs>
        <w:spacing w:line="360" w:lineRule="auto"/>
        <w:jc w:val="both"/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lang w:val="fr-FR"/>
        </w:rPr>
        <w:t>8)les vomissements post administration interférente avec les objectifs de la CPS</w:t>
      </w:r>
    </w:p>
    <w:p w14:paraId="13647201" w14:textId="77777777" w:rsidR="00256D4A" w:rsidRDefault="00256D4A" w:rsidP="00256D4A">
      <w:pPr>
        <w:pStyle w:val="ListParagraph"/>
        <w:tabs>
          <w:tab w:val="left" w:pos="3165"/>
        </w:tabs>
        <w:spacing w:line="360" w:lineRule="auto"/>
        <w:jc w:val="both"/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lang w:val="fr-FR"/>
        </w:rPr>
        <w:t>9)une attention particulière aux conditions de travail des distributeurs communautaire</w:t>
      </w:r>
    </w:p>
    <w:p w14:paraId="0F7639A7" w14:textId="77777777" w:rsidR="00256D4A" w:rsidRDefault="00256D4A" w:rsidP="00256D4A">
      <w:pPr>
        <w:pStyle w:val="ListParagraph"/>
        <w:tabs>
          <w:tab w:val="left" w:pos="3165"/>
        </w:tabs>
        <w:spacing w:line="360" w:lineRule="auto"/>
        <w:jc w:val="both"/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lang w:val="fr-FR"/>
        </w:rPr>
        <w:t>10) Eviter les stratégies de mobilisation sexospécifiques lors des campagnes de la CPS.</w:t>
      </w:r>
    </w:p>
    <w:p w14:paraId="458E725E" w14:textId="77777777" w:rsidR="00256D4A" w:rsidRDefault="00256D4A" w:rsidP="00256D4A">
      <w:pPr>
        <w:pStyle w:val="ListParagraph"/>
        <w:tabs>
          <w:tab w:val="left" w:pos="3165"/>
        </w:tabs>
        <w:spacing w:line="360" w:lineRule="auto"/>
        <w:jc w:val="both"/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lang w:val="fr-FR"/>
        </w:rPr>
        <w:t>11) le Manque des femmes leaders formées dans la communauté pour être des femmes modèles lors des accompagnes de CPS.</w:t>
      </w:r>
    </w:p>
    <w:p w14:paraId="04C64A8E" w14:textId="77777777" w:rsidR="00256D4A" w:rsidRDefault="00256D4A" w:rsidP="00256D4A">
      <w:pPr>
        <w:pStyle w:val="ListParagraph"/>
        <w:tabs>
          <w:tab w:val="left" w:pos="3165"/>
        </w:tabs>
        <w:spacing w:line="360" w:lineRule="auto"/>
        <w:jc w:val="both"/>
        <w:rPr>
          <w:rFonts w:ascii="Bookman Old Style" w:hAnsi="Bookman Old Style"/>
          <w:lang w:val="fr-FR"/>
        </w:rPr>
      </w:pPr>
      <w:r w:rsidRPr="00307F48">
        <w:rPr>
          <w:rFonts w:ascii="Bookman Old Style" w:hAnsi="Bookman Old Style"/>
          <w:b/>
          <w:bCs/>
          <w:lang w:val="fr-FR"/>
        </w:rPr>
        <w:t>Conclusion :</w:t>
      </w:r>
      <w:r>
        <w:rPr>
          <w:rFonts w:ascii="Bookman Old Style" w:hAnsi="Bookman Old Style"/>
          <w:lang w:val="fr-FR"/>
        </w:rPr>
        <w:t xml:space="preserve">  les lacunes et les défis de la mise en œuvre de la CPS sont des freins pour atteindre les objectifs de la CPS.</w:t>
      </w:r>
    </w:p>
    <w:p w14:paraId="4626EB39" w14:textId="77777777" w:rsidR="00256D4A" w:rsidRDefault="00256D4A" w:rsidP="00256D4A">
      <w:pPr>
        <w:pStyle w:val="ListParagraph"/>
        <w:tabs>
          <w:tab w:val="left" w:pos="3165"/>
        </w:tabs>
        <w:spacing w:line="360" w:lineRule="auto"/>
        <w:jc w:val="both"/>
        <w:rPr>
          <w:rFonts w:ascii="Bookman Old Style" w:hAnsi="Bookman Old Style"/>
          <w:lang w:val="fr-FR"/>
        </w:rPr>
      </w:pPr>
      <w:r>
        <w:rPr>
          <w:rFonts w:ascii="Bookman Old Style" w:hAnsi="Bookman Old Style"/>
          <w:b/>
          <w:bCs/>
          <w:lang w:val="fr-FR"/>
        </w:rPr>
        <w:t xml:space="preserve">Mots </w:t>
      </w:r>
      <w:proofErr w:type="spellStart"/>
      <w:r>
        <w:rPr>
          <w:rFonts w:ascii="Bookman Old Style" w:hAnsi="Bookman Old Style"/>
          <w:b/>
          <w:bCs/>
          <w:lang w:val="fr-FR"/>
        </w:rPr>
        <w:t>cles</w:t>
      </w:r>
      <w:proofErr w:type="spellEnd"/>
      <w:r>
        <w:rPr>
          <w:rFonts w:ascii="Bookman Old Style" w:hAnsi="Bookman Old Style"/>
          <w:b/>
          <w:bCs/>
          <w:lang w:val="fr-FR"/>
        </w:rPr>
        <w:t> :</w:t>
      </w:r>
      <w:r>
        <w:rPr>
          <w:rFonts w:ascii="Bookman Old Style" w:hAnsi="Bookman Old Style"/>
          <w:lang w:val="fr-FR"/>
        </w:rPr>
        <w:t xml:space="preserve"> CPS , lacunes ,Afrique</w:t>
      </w:r>
    </w:p>
    <w:p w14:paraId="5E1AC80A" w14:textId="77777777" w:rsidR="00256D4A" w:rsidRPr="00971377" w:rsidRDefault="00256D4A" w:rsidP="00256D4A">
      <w:pPr>
        <w:pStyle w:val="ListParagraph"/>
        <w:tabs>
          <w:tab w:val="left" w:pos="3165"/>
        </w:tabs>
        <w:spacing w:line="360" w:lineRule="auto"/>
        <w:jc w:val="both"/>
        <w:rPr>
          <w:rFonts w:ascii="Bookman Old Style" w:hAnsi="Bookman Old Style"/>
          <w:b/>
          <w:bCs/>
          <w:lang w:val="fr-FR"/>
        </w:rPr>
      </w:pPr>
    </w:p>
    <w:p w14:paraId="44791BC6" w14:textId="77777777" w:rsidR="00256D4A" w:rsidRPr="00424EAF" w:rsidRDefault="00256D4A" w:rsidP="00256D4A">
      <w:pPr>
        <w:spacing w:line="360" w:lineRule="auto"/>
        <w:rPr>
          <w:rFonts w:ascii="Bookman Old Style" w:hAnsi="Bookman Old Style"/>
          <w:lang w:val="fr-FR"/>
        </w:rPr>
      </w:pPr>
    </w:p>
    <w:p w14:paraId="752B433C" w14:textId="77777777" w:rsidR="00256D4A" w:rsidRPr="00307F48" w:rsidRDefault="00256D4A" w:rsidP="00256D4A">
      <w:pPr>
        <w:rPr>
          <w:lang w:val="fr-FR"/>
        </w:rPr>
      </w:pPr>
    </w:p>
    <w:p w14:paraId="01768E1A" w14:textId="77777777" w:rsidR="008C5EDB" w:rsidRDefault="008C5EDB"/>
    <w:sectPr w:rsidR="008C5E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6D4A"/>
    <w:rsid w:val="00256D4A"/>
    <w:rsid w:val="00690CF1"/>
    <w:rsid w:val="008C5EDB"/>
    <w:rsid w:val="00BF23E3"/>
    <w:rsid w:val="00D23C63"/>
    <w:rsid w:val="00E164F7"/>
    <w:rsid w:val="00F437AB"/>
    <w:rsid w:val="00F61F5A"/>
    <w:rsid w:val="00FD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15753"/>
  <w15:chartTrackingRefBased/>
  <w15:docId w15:val="{B7219D0E-E160-4102-949F-0F6034AB8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D4A"/>
  </w:style>
  <w:style w:type="paragraph" w:styleId="Heading1">
    <w:name w:val="heading 1"/>
    <w:basedOn w:val="Normal"/>
    <w:next w:val="Normal"/>
    <w:link w:val="Heading1Char"/>
    <w:uiPriority w:val="9"/>
    <w:qFormat/>
    <w:rsid w:val="00256D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6D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6D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6D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6D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6D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6D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6D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6D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6D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6D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6D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6D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6D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6D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6D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6D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6D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6D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6D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6D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6D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6D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6D4A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256D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6D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6D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6D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6D4A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link w:val="ListParagraph"/>
    <w:uiPriority w:val="34"/>
    <w:rsid w:val="00256D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489</Words>
  <Characters>2792</Characters>
  <Application>Microsoft Office Word</Application>
  <DocSecurity>0</DocSecurity>
  <Lines>23</Lines>
  <Paragraphs>6</Paragraphs>
  <ScaleCrop>false</ScaleCrop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Kalifa Diarra</dc:creator>
  <cp:keywords/>
  <dc:description/>
  <cp:lastModifiedBy>Kalifa Diarra</cp:lastModifiedBy>
  <cp:revision>2</cp:revision>
  <dcterms:created xsi:type="dcterms:W3CDTF">2025-06-28T10:23:00Z</dcterms:created>
  <dcterms:modified xsi:type="dcterms:W3CDTF">2025-06-28T10:31:00Z</dcterms:modified>
</cp:coreProperties>
</file>