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772A6" w14:textId="1EF931EB" w:rsidR="00532789" w:rsidRPr="008E1E57" w:rsidRDefault="003A2A4B" w:rsidP="008E1E57">
      <w:pPr>
        <w:spacing w:after="120" w:line="276" w:lineRule="auto"/>
        <w:rPr>
          <w:sz w:val="24"/>
          <w:szCs w:val="20"/>
        </w:rPr>
      </w:pPr>
      <w:r w:rsidRPr="008E1E57">
        <w:rPr>
          <w:sz w:val="24"/>
          <w:szCs w:val="20"/>
        </w:rPr>
        <w:t xml:space="preserve">Facteurs associés à la </w:t>
      </w:r>
      <w:r>
        <w:rPr>
          <w:sz w:val="24"/>
          <w:szCs w:val="20"/>
        </w:rPr>
        <w:t>f</w:t>
      </w:r>
      <w:r w:rsidR="00532789" w:rsidRPr="008E1E57">
        <w:rPr>
          <w:sz w:val="24"/>
          <w:szCs w:val="20"/>
        </w:rPr>
        <w:t xml:space="preserve">aible couverture vaccinale antitétanique chez les gestantes </w:t>
      </w:r>
      <w:r>
        <w:rPr>
          <w:sz w:val="24"/>
          <w:szCs w:val="20"/>
        </w:rPr>
        <w:t>au Sud du Bénin : cas de</w:t>
      </w:r>
      <w:r w:rsidR="00532789" w:rsidRPr="008E1E57">
        <w:rPr>
          <w:sz w:val="24"/>
          <w:szCs w:val="20"/>
        </w:rPr>
        <w:t xml:space="preserve"> la zone sanitaire </w:t>
      </w:r>
      <w:proofErr w:type="spellStart"/>
      <w:r w:rsidR="00532789" w:rsidRPr="008E1E57">
        <w:rPr>
          <w:sz w:val="24"/>
          <w:szCs w:val="20"/>
        </w:rPr>
        <w:t>Allada</w:t>
      </w:r>
      <w:proofErr w:type="spellEnd"/>
      <w:r w:rsidR="00532789" w:rsidRPr="008E1E57">
        <w:rPr>
          <w:sz w:val="24"/>
          <w:szCs w:val="20"/>
        </w:rPr>
        <w:t>-Toffo-</w:t>
      </w:r>
      <w:proofErr w:type="spellStart"/>
      <w:r w:rsidR="00532789" w:rsidRPr="008E1E57">
        <w:rPr>
          <w:sz w:val="24"/>
          <w:szCs w:val="20"/>
        </w:rPr>
        <w:t>Zè</w:t>
      </w:r>
      <w:proofErr w:type="spellEnd"/>
      <w:r w:rsidR="00532789" w:rsidRPr="008E1E57">
        <w:rPr>
          <w:sz w:val="24"/>
          <w:szCs w:val="20"/>
        </w:rPr>
        <w:t xml:space="preserve"> au Bénin en 2024 </w:t>
      </w:r>
    </w:p>
    <w:p w14:paraId="460CFF9C" w14:textId="32749AE5" w:rsidR="0063307A" w:rsidRPr="003A2A4B" w:rsidRDefault="00532789" w:rsidP="008E1E57">
      <w:pPr>
        <w:spacing w:after="120" w:line="276" w:lineRule="auto"/>
        <w:rPr>
          <w:i/>
          <w:iCs/>
          <w:sz w:val="22"/>
          <w:szCs w:val="18"/>
        </w:rPr>
      </w:pPr>
      <w:r w:rsidRPr="003A2A4B">
        <w:rPr>
          <w:i/>
          <w:iCs/>
          <w:sz w:val="22"/>
          <w:szCs w:val="18"/>
        </w:rPr>
        <w:t>Lamidhi SALAMI</w:t>
      </w:r>
      <w:bookmarkStart w:id="0" w:name="_Hlk197399532"/>
      <w:r w:rsidR="008E1E57" w:rsidRPr="002623E9">
        <w:rPr>
          <w:i/>
          <w:iCs/>
          <w:sz w:val="22"/>
          <w:szCs w:val="18"/>
          <w:vertAlign w:val="superscript"/>
        </w:rPr>
        <w:t>1</w:t>
      </w:r>
      <w:bookmarkEnd w:id="0"/>
      <w:r w:rsidRPr="003A2A4B">
        <w:rPr>
          <w:i/>
          <w:iCs/>
          <w:sz w:val="22"/>
          <w:szCs w:val="18"/>
        </w:rPr>
        <w:t>, Olivier MBUYI KALALA</w:t>
      </w:r>
      <w:r w:rsidR="002623E9" w:rsidRPr="002623E9">
        <w:rPr>
          <w:i/>
          <w:iCs/>
          <w:sz w:val="22"/>
          <w:szCs w:val="18"/>
          <w:vertAlign w:val="superscript"/>
        </w:rPr>
        <w:t>1</w:t>
      </w:r>
      <w:r w:rsidRPr="003A2A4B">
        <w:rPr>
          <w:i/>
          <w:iCs/>
          <w:sz w:val="22"/>
          <w:szCs w:val="18"/>
        </w:rPr>
        <w:t xml:space="preserve">, </w:t>
      </w:r>
      <w:proofErr w:type="spellStart"/>
      <w:r w:rsidRPr="003A2A4B">
        <w:rPr>
          <w:i/>
          <w:iCs/>
          <w:sz w:val="22"/>
          <w:szCs w:val="18"/>
        </w:rPr>
        <w:t>Nonvignon</w:t>
      </w:r>
      <w:proofErr w:type="spellEnd"/>
      <w:r w:rsidRPr="003A2A4B">
        <w:rPr>
          <w:i/>
          <w:iCs/>
          <w:sz w:val="22"/>
          <w:szCs w:val="18"/>
        </w:rPr>
        <w:t xml:space="preserve"> Marius KEDOTE</w:t>
      </w:r>
      <w:r w:rsidR="002623E9" w:rsidRPr="002623E9">
        <w:rPr>
          <w:i/>
          <w:iCs/>
          <w:sz w:val="22"/>
          <w:szCs w:val="18"/>
          <w:vertAlign w:val="superscript"/>
        </w:rPr>
        <w:t>1</w:t>
      </w:r>
      <w:r w:rsidRPr="003A2A4B">
        <w:rPr>
          <w:i/>
          <w:iCs/>
          <w:sz w:val="22"/>
          <w:szCs w:val="18"/>
        </w:rPr>
        <w:t>, Charles SOSSA</w:t>
      </w:r>
      <w:r w:rsidR="002623E9" w:rsidRPr="002623E9">
        <w:rPr>
          <w:i/>
          <w:iCs/>
          <w:sz w:val="22"/>
          <w:szCs w:val="18"/>
          <w:vertAlign w:val="superscript"/>
        </w:rPr>
        <w:t>1</w:t>
      </w:r>
      <w:r w:rsidRPr="003A2A4B">
        <w:rPr>
          <w:i/>
          <w:iCs/>
          <w:sz w:val="22"/>
          <w:szCs w:val="18"/>
        </w:rPr>
        <w:t xml:space="preserve"> </w:t>
      </w:r>
    </w:p>
    <w:p w14:paraId="737062A1" w14:textId="04BADAF1" w:rsidR="003A2A4B" w:rsidRDefault="002623E9" w:rsidP="008E1E57">
      <w:pPr>
        <w:spacing w:after="120" w:line="276" w:lineRule="auto"/>
        <w:jc w:val="both"/>
        <w:rPr>
          <w:rFonts w:cs="Times New Roman"/>
          <w:bCs/>
          <w:sz w:val="22"/>
        </w:rPr>
      </w:pPr>
      <w:bookmarkStart w:id="1" w:name="_Hlk197399707"/>
      <w:r w:rsidRPr="002623E9">
        <w:rPr>
          <w:i/>
          <w:iCs/>
          <w:sz w:val="20"/>
          <w:szCs w:val="16"/>
          <w:vertAlign w:val="superscript"/>
        </w:rPr>
        <w:t>1</w:t>
      </w:r>
      <w:r w:rsidRPr="002623E9">
        <w:rPr>
          <w:rFonts w:cs="Times New Roman"/>
          <w:bCs/>
          <w:sz w:val="22"/>
        </w:rPr>
        <w:t>Institut Régional de Santé Publique, Université d’Abomey-Calavi, Bénin</w:t>
      </w:r>
    </w:p>
    <w:bookmarkEnd w:id="1"/>
    <w:p w14:paraId="0F6E0EDE" w14:textId="77777777" w:rsidR="002623E9" w:rsidRPr="002623E9" w:rsidRDefault="002623E9" w:rsidP="008E1E57">
      <w:pPr>
        <w:spacing w:after="120" w:line="276" w:lineRule="auto"/>
        <w:jc w:val="both"/>
        <w:rPr>
          <w:rFonts w:cs="Times New Roman"/>
          <w:bCs/>
          <w:sz w:val="22"/>
        </w:rPr>
      </w:pPr>
    </w:p>
    <w:p w14:paraId="36F59A3A" w14:textId="2D9E7BE1" w:rsidR="00532789" w:rsidRPr="008E1E57" w:rsidRDefault="00532789" w:rsidP="00951A54">
      <w:pPr>
        <w:spacing w:after="120" w:line="276" w:lineRule="auto"/>
        <w:jc w:val="both"/>
        <w:rPr>
          <w:rFonts w:cs="Times New Roman"/>
          <w:sz w:val="24"/>
          <w:szCs w:val="24"/>
        </w:rPr>
      </w:pPr>
      <w:r w:rsidRPr="008E1E57">
        <w:rPr>
          <w:rFonts w:cs="Times New Roman"/>
          <w:b/>
          <w:sz w:val="24"/>
          <w:szCs w:val="24"/>
        </w:rPr>
        <w:t>Introduction :</w:t>
      </w:r>
      <w:r w:rsidRPr="008E1E57">
        <w:rPr>
          <w:rFonts w:cs="Times New Roman"/>
          <w:sz w:val="24"/>
          <w:szCs w:val="24"/>
        </w:rPr>
        <w:t xml:space="preserve"> </w:t>
      </w:r>
      <w:r w:rsidR="00951A54" w:rsidRPr="008E1E57">
        <w:rPr>
          <w:rFonts w:cs="Times New Roman"/>
          <w:sz w:val="24"/>
          <w:szCs w:val="24"/>
        </w:rPr>
        <w:t xml:space="preserve">La vaccination antitétanique renforce l'immunité contre </w:t>
      </w:r>
      <w:r w:rsidR="00951A54">
        <w:rPr>
          <w:rFonts w:cs="Times New Roman"/>
          <w:sz w:val="24"/>
          <w:szCs w:val="24"/>
        </w:rPr>
        <w:t xml:space="preserve">le tétanos, </w:t>
      </w:r>
      <w:r w:rsidR="00951A54" w:rsidRPr="008E1E57">
        <w:rPr>
          <w:rFonts w:cs="Times New Roman"/>
          <w:sz w:val="24"/>
          <w:szCs w:val="24"/>
        </w:rPr>
        <w:t>maladie grave causée par Clostridium tetani</w:t>
      </w:r>
      <w:r w:rsidR="00951A54">
        <w:rPr>
          <w:rFonts w:cs="Times New Roman"/>
          <w:sz w:val="24"/>
          <w:szCs w:val="24"/>
        </w:rPr>
        <w:t>. Elle est</w:t>
      </w:r>
      <w:r w:rsidRPr="008E1E57">
        <w:rPr>
          <w:rFonts w:cs="Times New Roman"/>
          <w:sz w:val="24"/>
          <w:szCs w:val="24"/>
        </w:rPr>
        <w:t xml:space="preserve"> recommandée par l'Organisation mondiale de la Santé, particulièrement pour protéger les femmes enceintes et les </w:t>
      </w:r>
      <w:r w:rsidR="00951A54" w:rsidRPr="008E1E57">
        <w:rPr>
          <w:rFonts w:cs="Times New Roman"/>
          <w:sz w:val="24"/>
          <w:szCs w:val="24"/>
        </w:rPr>
        <w:t>nouveau</w:t>
      </w:r>
      <w:r w:rsidR="00951A54">
        <w:rPr>
          <w:rFonts w:cs="Times New Roman"/>
          <w:sz w:val="24"/>
          <w:szCs w:val="24"/>
        </w:rPr>
        <w:t>-</w:t>
      </w:r>
      <w:r w:rsidR="00951A54" w:rsidRPr="008E1E57">
        <w:rPr>
          <w:rFonts w:cs="Times New Roman"/>
          <w:sz w:val="24"/>
          <w:szCs w:val="24"/>
        </w:rPr>
        <w:t>nés</w:t>
      </w:r>
      <w:r w:rsidRPr="008E1E57">
        <w:rPr>
          <w:rFonts w:cs="Times New Roman"/>
          <w:sz w:val="24"/>
          <w:szCs w:val="24"/>
        </w:rPr>
        <w:t xml:space="preserve">. </w:t>
      </w:r>
      <w:r w:rsidR="003258C1" w:rsidRPr="008E1E57">
        <w:rPr>
          <w:rFonts w:cs="Times New Roman"/>
          <w:sz w:val="24"/>
          <w:szCs w:val="24"/>
        </w:rPr>
        <w:t>L’atteinte d’une</w:t>
      </w:r>
      <w:r w:rsidRPr="008E1E57">
        <w:rPr>
          <w:rFonts w:cs="Times New Roman"/>
          <w:sz w:val="24"/>
          <w:szCs w:val="24"/>
        </w:rPr>
        <w:t xml:space="preserve"> couverture vaccinale </w:t>
      </w:r>
      <w:r w:rsidR="003258C1" w:rsidRPr="008E1E57">
        <w:rPr>
          <w:rFonts w:cs="Times New Roman"/>
          <w:sz w:val="24"/>
          <w:szCs w:val="24"/>
        </w:rPr>
        <w:t xml:space="preserve">antitétanique </w:t>
      </w:r>
      <w:r w:rsidRPr="008E1E57">
        <w:rPr>
          <w:rFonts w:cs="Times New Roman"/>
          <w:sz w:val="24"/>
          <w:szCs w:val="24"/>
        </w:rPr>
        <w:t>adéquate</w:t>
      </w:r>
      <w:r w:rsidR="003258C1" w:rsidRPr="008E1E57">
        <w:rPr>
          <w:rFonts w:cs="Times New Roman"/>
          <w:sz w:val="24"/>
          <w:szCs w:val="24"/>
        </w:rPr>
        <w:t xml:space="preserve"> </w:t>
      </w:r>
      <w:r w:rsidR="006D77EE">
        <w:rPr>
          <w:rFonts w:cs="Times New Roman"/>
          <w:sz w:val="24"/>
          <w:szCs w:val="24"/>
        </w:rPr>
        <w:t>pour</w:t>
      </w:r>
      <w:r w:rsidRPr="008E1E57">
        <w:rPr>
          <w:rFonts w:cs="Times New Roman"/>
          <w:sz w:val="24"/>
          <w:szCs w:val="24"/>
        </w:rPr>
        <w:t xml:space="preserve"> améliorer la santé maternelle et infantile à l'échelle locale, régionale et mondiale</w:t>
      </w:r>
      <w:r w:rsidR="003258C1" w:rsidRPr="008E1E57">
        <w:rPr>
          <w:rFonts w:cs="Times New Roman"/>
          <w:sz w:val="24"/>
          <w:szCs w:val="24"/>
        </w:rPr>
        <w:t xml:space="preserve"> demeure</w:t>
      </w:r>
      <w:r w:rsidRPr="008E1E57">
        <w:rPr>
          <w:rFonts w:cs="Times New Roman"/>
          <w:sz w:val="24"/>
          <w:szCs w:val="24"/>
        </w:rPr>
        <w:t xml:space="preserve"> un défi majeur de santé publique dans la zone sanitaire </w:t>
      </w:r>
      <w:proofErr w:type="spellStart"/>
      <w:r w:rsidRPr="008E1E57">
        <w:rPr>
          <w:rFonts w:cs="Times New Roman"/>
          <w:sz w:val="24"/>
          <w:szCs w:val="24"/>
        </w:rPr>
        <w:t>Allada</w:t>
      </w:r>
      <w:proofErr w:type="spellEnd"/>
      <w:r w:rsidRPr="008E1E57">
        <w:rPr>
          <w:rFonts w:cs="Times New Roman"/>
          <w:sz w:val="24"/>
          <w:szCs w:val="24"/>
        </w:rPr>
        <w:t>-Toffo-</w:t>
      </w:r>
      <w:proofErr w:type="spellStart"/>
      <w:r w:rsidRPr="008E1E57">
        <w:rPr>
          <w:rFonts w:cs="Times New Roman"/>
          <w:sz w:val="24"/>
          <w:szCs w:val="24"/>
        </w:rPr>
        <w:t>Z</w:t>
      </w:r>
      <w:r w:rsidR="003258C1" w:rsidRPr="008E1E57">
        <w:rPr>
          <w:rFonts w:cs="Times New Roman"/>
          <w:sz w:val="24"/>
          <w:szCs w:val="24"/>
        </w:rPr>
        <w:t>è</w:t>
      </w:r>
      <w:proofErr w:type="spellEnd"/>
      <w:r w:rsidR="003258C1" w:rsidRPr="008E1E57">
        <w:rPr>
          <w:rFonts w:cs="Times New Roman"/>
          <w:sz w:val="24"/>
          <w:szCs w:val="24"/>
        </w:rPr>
        <w:t xml:space="preserve"> qui enregistre </w:t>
      </w:r>
      <w:r w:rsidR="00951A54">
        <w:rPr>
          <w:rFonts w:cs="Times New Roman"/>
          <w:sz w:val="24"/>
          <w:szCs w:val="24"/>
        </w:rPr>
        <w:t>enc</w:t>
      </w:r>
      <w:r w:rsidR="00554545">
        <w:rPr>
          <w:rFonts w:cs="Times New Roman"/>
          <w:sz w:val="24"/>
          <w:szCs w:val="24"/>
        </w:rPr>
        <w:t>o</w:t>
      </w:r>
      <w:r w:rsidR="00951A54">
        <w:rPr>
          <w:rFonts w:cs="Times New Roman"/>
          <w:sz w:val="24"/>
          <w:szCs w:val="24"/>
        </w:rPr>
        <w:t>re</w:t>
      </w:r>
      <w:r w:rsidR="003258C1" w:rsidRPr="008E1E57">
        <w:rPr>
          <w:rFonts w:cs="Times New Roman"/>
          <w:sz w:val="24"/>
          <w:szCs w:val="24"/>
        </w:rPr>
        <w:t xml:space="preserve"> de faible</w:t>
      </w:r>
      <w:r w:rsidR="00951A54">
        <w:rPr>
          <w:rFonts w:cs="Times New Roman"/>
          <w:sz w:val="24"/>
          <w:szCs w:val="24"/>
        </w:rPr>
        <w:t>s</w:t>
      </w:r>
      <w:r w:rsidR="003258C1" w:rsidRPr="008E1E57">
        <w:rPr>
          <w:rFonts w:cs="Times New Roman"/>
          <w:sz w:val="24"/>
          <w:szCs w:val="24"/>
        </w:rPr>
        <w:t xml:space="preserve"> performance</w:t>
      </w:r>
      <w:r w:rsidR="00951A54">
        <w:rPr>
          <w:rFonts w:cs="Times New Roman"/>
          <w:sz w:val="24"/>
          <w:szCs w:val="24"/>
        </w:rPr>
        <w:t>s</w:t>
      </w:r>
      <w:r w:rsidRPr="008E1E57">
        <w:rPr>
          <w:rFonts w:cs="Times New Roman"/>
          <w:sz w:val="24"/>
          <w:szCs w:val="24"/>
        </w:rPr>
        <w:t>. La présente étude vis</w:t>
      </w:r>
      <w:r w:rsidR="00554545">
        <w:rPr>
          <w:rFonts w:cs="Times New Roman"/>
          <w:sz w:val="24"/>
          <w:szCs w:val="24"/>
        </w:rPr>
        <w:t>ait</w:t>
      </w:r>
      <w:r w:rsidRPr="008E1E57">
        <w:rPr>
          <w:rFonts w:cs="Times New Roman"/>
          <w:sz w:val="24"/>
          <w:szCs w:val="24"/>
        </w:rPr>
        <w:t xml:space="preserve"> à identifier les facteurs associés à la faible couverture dans cette zone sanitaire.</w:t>
      </w:r>
    </w:p>
    <w:p w14:paraId="072A76C5" w14:textId="03E34C52" w:rsidR="00532789" w:rsidRPr="008E1E57" w:rsidRDefault="00532789" w:rsidP="008E1E57">
      <w:pPr>
        <w:spacing w:after="120" w:line="276" w:lineRule="auto"/>
        <w:jc w:val="both"/>
        <w:rPr>
          <w:rFonts w:cs="Times New Roman"/>
          <w:sz w:val="24"/>
          <w:szCs w:val="24"/>
        </w:rPr>
      </w:pPr>
      <w:r w:rsidRPr="008E1E57">
        <w:rPr>
          <w:rFonts w:eastAsia="Times New Roman" w:cs="Times New Roman"/>
          <w:b/>
          <w:sz w:val="24"/>
          <w:szCs w:val="24"/>
          <w:lang w:eastAsia="fr-FR"/>
        </w:rPr>
        <w:t>Méthodes d’étude :</w:t>
      </w:r>
      <w:r w:rsidRPr="008E1E57">
        <w:rPr>
          <w:rFonts w:eastAsia="Times New Roman" w:cs="Times New Roman"/>
          <w:sz w:val="24"/>
          <w:szCs w:val="24"/>
          <w:lang w:eastAsia="fr-FR"/>
        </w:rPr>
        <w:t xml:space="preserve"> </w:t>
      </w:r>
      <w:r w:rsidR="00554545">
        <w:rPr>
          <w:rFonts w:eastAsia="Times New Roman" w:cs="Times New Roman"/>
          <w:sz w:val="24"/>
          <w:szCs w:val="24"/>
          <w:lang w:eastAsia="fr-FR"/>
        </w:rPr>
        <w:t>L’</w:t>
      </w:r>
      <w:r w:rsidRPr="008E1E57">
        <w:rPr>
          <w:rFonts w:eastAsia="Times New Roman" w:cs="Times New Roman"/>
          <w:sz w:val="24"/>
          <w:szCs w:val="24"/>
          <w:lang w:eastAsia="fr-FR"/>
        </w:rPr>
        <w:t>étude transversale à visée descriptive et analytique</w:t>
      </w:r>
      <w:r w:rsidR="003258C1" w:rsidRPr="008E1E57">
        <w:rPr>
          <w:rFonts w:eastAsia="Times New Roman" w:cs="Times New Roman"/>
          <w:sz w:val="24"/>
          <w:szCs w:val="24"/>
          <w:lang w:eastAsia="fr-FR"/>
        </w:rPr>
        <w:t xml:space="preserve"> </w:t>
      </w:r>
      <w:r w:rsidRPr="008E1E57">
        <w:rPr>
          <w:rFonts w:cs="Times New Roman"/>
          <w:sz w:val="24"/>
          <w:szCs w:val="24"/>
        </w:rPr>
        <w:t xml:space="preserve">concernait les </w:t>
      </w:r>
      <w:r w:rsidR="00D5674A">
        <w:rPr>
          <w:rFonts w:cs="Times New Roman"/>
          <w:sz w:val="24"/>
          <w:szCs w:val="24"/>
        </w:rPr>
        <w:t>gestantes</w:t>
      </w:r>
      <w:r w:rsidRPr="008E1E57">
        <w:rPr>
          <w:rFonts w:cs="Times New Roman"/>
          <w:sz w:val="24"/>
          <w:szCs w:val="24"/>
        </w:rPr>
        <w:t xml:space="preserve"> de l’année 2022. Les données </w:t>
      </w:r>
      <w:r w:rsidR="00D5674A">
        <w:rPr>
          <w:rFonts w:cs="Times New Roman"/>
          <w:sz w:val="24"/>
          <w:szCs w:val="24"/>
        </w:rPr>
        <w:t>recueilli</w:t>
      </w:r>
      <w:r w:rsidR="00850E6D" w:rsidRPr="008E1E57">
        <w:rPr>
          <w:rFonts w:cs="Times New Roman"/>
          <w:sz w:val="24"/>
          <w:szCs w:val="24"/>
        </w:rPr>
        <w:t>es par questionnaire sur des facteurs comportementaux, environnementaux, socio-culturels ou liés</w:t>
      </w:r>
      <w:r w:rsidR="00D5674A">
        <w:rPr>
          <w:rFonts w:cs="Times New Roman"/>
          <w:sz w:val="24"/>
          <w:szCs w:val="24"/>
        </w:rPr>
        <w:t xml:space="preserve"> au système de santé</w:t>
      </w:r>
      <w:r w:rsidR="00850E6D" w:rsidRPr="008E1E57">
        <w:rPr>
          <w:rFonts w:cs="Times New Roman"/>
          <w:sz w:val="24"/>
          <w:szCs w:val="24"/>
        </w:rPr>
        <w:t xml:space="preserve"> auprès de166 </w:t>
      </w:r>
      <w:r w:rsidR="00D5674A">
        <w:rPr>
          <w:rFonts w:cs="Times New Roman"/>
          <w:sz w:val="24"/>
          <w:szCs w:val="24"/>
        </w:rPr>
        <w:t>gestantes</w:t>
      </w:r>
      <w:r w:rsidR="00850E6D" w:rsidRPr="008E1E57">
        <w:rPr>
          <w:rFonts w:cs="Times New Roman"/>
          <w:sz w:val="24"/>
          <w:szCs w:val="24"/>
        </w:rPr>
        <w:t xml:space="preserve"> </w:t>
      </w:r>
      <w:r w:rsidR="00D5674A">
        <w:rPr>
          <w:rFonts w:cs="Times New Roman"/>
          <w:sz w:val="24"/>
          <w:szCs w:val="24"/>
        </w:rPr>
        <w:t>en</w:t>
      </w:r>
      <w:r w:rsidR="00850E6D" w:rsidRPr="008E1E57">
        <w:rPr>
          <w:rFonts w:cs="Times New Roman"/>
          <w:sz w:val="24"/>
          <w:szCs w:val="24"/>
        </w:rPr>
        <w:t xml:space="preserve"> milieu rural, ont</w:t>
      </w:r>
      <w:r w:rsidR="00D5674A">
        <w:rPr>
          <w:rFonts w:cs="Times New Roman"/>
          <w:sz w:val="24"/>
          <w:szCs w:val="24"/>
        </w:rPr>
        <w:t xml:space="preserve"> été</w:t>
      </w:r>
      <w:r w:rsidR="00850E6D" w:rsidRPr="008E1E57">
        <w:rPr>
          <w:rFonts w:cs="Times New Roman"/>
          <w:sz w:val="24"/>
          <w:szCs w:val="24"/>
        </w:rPr>
        <w:t xml:space="preserve"> analysées à l’aide du</w:t>
      </w:r>
      <w:r w:rsidRPr="008E1E57">
        <w:rPr>
          <w:rFonts w:cs="Times New Roman"/>
          <w:sz w:val="24"/>
          <w:szCs w:val="24"/>
        </w:rPr>
        <w:t xml:space="preserve"> logiciel Stata 15</w:t>
      </w:r>
      <w:r w:rsidR="00850E6D" w:rsidRPr="008E1E57">
        <w:rPr>
          <w:rFonts w:cs="Times New Roman"/>
          <w:sz w:val="24"/>
          <w:szCs w:val="24"/>
        </w:rPr>
        <w:t xml:space="preserve">, </w:t>
      </w:r>
      <w:r w:rsidR="00D5674A">
        <w:rPr>
          <w:rFonts w:cs="Times New Roman"/>
          <w:sz w:val="24"/>
          <w:szCs w:val="24"/>
        </w:rPr>
        <w:t xml:space="preserve">pour apprécier </w:t>
      </w:r>
      <w:r w:rsidR="006D77EE">
        <w:rPr>
          <w:rFonts w:cs="Times New Roman"/>
          <w:sz w:val="24"/>
          <w:szCs w:val="24"/>
        </w:rPr>
        <w:t>plusieurs</w:t>
      </w:r>
      <w:r w:rsidR="00D5674A">
        <w:rPr>
          <w:rFonts w:cs="Times New Roman"/>
          <w:sz w:val="24"/>
          <w:szCs w:val="24"/>
        </w:rPr>
        <w:t xml:space="preserve"> indicateurs </w:t>
      </w:r>
      <w:r w:rsidR="00850E6D" w:rsidRPr="008E1E57">
        <w:rPr>
          <w:rFonts w:cs="Times New Roman"/>
          <w:sz w:val="24"/>
          <w:szCs w:val="24"/>
        </w:rPr>
        <w:t>au seuil de signification de 5%.</w:t>
      </w:r>
    </w:p>
    <w:p w14:paraId="031B12ED" w14:textId="3E1F9B2F" w:rsidR="00532789" w:rsidRPr="008E1E57" w:rsidRDefault="00532789" w:rsidP="008E1E57">
      <w:pPr>
        <w:spacing w:after="120" w:line="276" w:lineRule="auto"/>
        <w:jc w:val="both"/>
        <w:rPr>
          <w:rFonts w:eastAsia="Times New Roman" w:cs="Times New Roman"/>
          <w:sz w:val="24"/>
          <w:szCs w:val="24"/>
          <w:lang w:eastAsia="fr-FR"/>
        </w:rPr>
      </w:pPr>
      <w:r w:rsidRPr="008E1E57">
        <w:rPr>
          <w:rFonts w:cs="Times New Roman"/>
          <w:b/>
          <w:sz w:val="24"/>
          <w:szCs w:val="24"/>
        </w:rPr>
        <w:t>Résultats :</w:t>
      </w:r>
      <w:r w:rsidR="00850E6D" w:rsidRPr="008E1E57">
        <w:rPr>
          <w:rFonts w:cs="Times New Roman"/>
          <w:sz w:val="24"/>
          <w:szCs w:val="24"/>
        </w:rPr>
        <w:t xml:space="preserve"> </w:t>
      </w:r>
      <w:r w:rsidR="008E1E57">
        <w:rPr>
          <w:rFonts w:cs="Times New Roman"/>
          <w:sz w:val="24"/>
          <w:szCs w:val="24"/>
        </w:rPr>
        <w:t xml:space="preserve">Près de </w:t>
      </w:r>
      <w:r w:rsidRPr="008E1E57">
        <w:rPr>
          <w:rFonts w:cs="Times New Roman"/>
          <w:sz w:val="24"/>
          <w:szCs w:val="24"/>
        </w:rPr>
        <w:t>50 femmes sur 166</w:t>
      </w:r>
      <w:r w:rsidR="000F3238" w:rsidRPr="008E1E57">
        <w:rPr>
          <w:rFonts w:cs="Times New Roman"/>
          <w:sz w:val="24"/>
          <w:szCs w:val="24"/>
        </w:rPr>
        <w:t xml:space="preserve">, soit 30%, </w:t>
      </w:r>
      <w:r w:rsidRPr="008E1E57">
        <w:rPr>
          <w:rFonts w:cs="Times New Roman"/>
          <w:sz w:val="24"/>
          <w:szCs w:val="24"/>
        </w:rPr>
        <w:t>vérifiaient les critères de vaccination antitétanique. L’analyse multivariée montrait après ajustement une association significative entre la faible couverture vaccinale en vaccin antitétanique chez les gestantes et les caractéristiques telles que la connaissance du nombre de doses de vaccin nécessaire par la gestantes (OR</w:t>
      </w:r>
      <w:r w:rsidRPr="008E1E57">
        <w:rPr>
          <w:rFonts w:ascii="Calibri" w:hAnsi="Calibri" w:cs="Calibri"/>
          <w:sz w:val="24"/>
          <w:szCs w:val="24"/>
        </w:rPr>
        <w:t>=</w:t>
      </w:r>
      <w:r w:rsidRPr="008E1E57">
        <w:rPr>
          <w:rFonts w:cs="Times New Roman"/>
          <w:sz w:val="24"/>
          <w:szCs w:val="24"/>
        </w:rPr>
        <w:t>12,5 p</w:t>
      </w:r>
      <w:r w:rsidRPr="008E1E57">
        <w:rPr>
          <w:rFonts w:ascii="Calibri" w:hAnsi="Calibri" w:cs="Calibri"/>
          <w:sz w:val="24"/>
          <w:szCs w:val="24"/>
        </w:rPr>
        <w:t>=</w:t>
      </w:r>
      <w:r w:rsidRPr="008E1E57">
        <w:rPr>
          <w:rFonts w:cs="Times New Roman"/>
          <w:sz w:val="24"/>
          <w:szCs w:val="24"/>
        </w:rPr>
        <w:t>0,004) ; la réalisation des séances de vaccination en stratégie avancée (OR</w:t>
      </w:r>
      <w:r w:rsidRPr="008E1E57">
        <w:rPr>
          <w:rFonts w:ascii="Calibri" w:hAnsi="Calibri" w:cs="Calibri"/>
          <w:sz w:val="24"/>
          <w:szCs w:val="24"/>
        </w:rPr>
        <w:t>=</w:t>
      </w:r>
      <w:r w:rsidRPr="008E1E57">
        <w:rPr>
          <w:rFonts w:cs="Times New Roman"/>
          <w:sz w:val="24"/>
          <w:szCs w:val="24"/>
        </w:rPr>
        <w:t>10,6 p</w:t>
      </w:r>
      <w:r w:rsidRPr="008E1E57">
        <w:rPr>
          <w:rFonts w:ascii="Calibri" w:hAnsi="Calibri" w:cs="Calibri"/>
          <w:sz w:val="24"/>
          <w:szCs w:val="24"/>
        </w:rPr>
        <w:t>=</w:t>
      </w:r>
      <w:r w:rsidRPr="008E1E57">
        <w:rPr>
          <w:rFonts w:cs="Times New Roman"/>
          <w:sz w:val="24"/>
          <w:szCs w:val="24"/>
        </w:rPr>
        <w:t>0,043) ; la compréhension de la langue de l’agent de santé par la gestante (OR</w:t>
      </w:r>
      <w:r w:rsidRPr="008E1E57">
        <w:rPr>
          <w:rFonts w:ascii="Calibri" w:hAnsi="Calibri" w:cs="Calibri"/>
          <w:sz w:val="24"/>
          <w:szCs w:val="24"/>
        </w:rPr>
        <w:t>=</w:t>
      </w:r>
      <w:r w:rsidRPr="008E1E57">
        <w:rPr>
          <w:rFonts w:cs="Times New Roman"/>
          <w:sz w:val="24"/>
          <w:szCs w:val="24"/>
        </w:rPr>
        <w:t>8,9 p</w:t>
      </w:r>
      <w:r w:rsidRPr="008E1E57">
        <w:rPr>
          <w:rFonts w:ascii="Calibri" w:hAnsi="Calibri" w:cs="Calibri"/>
          <w:sz w:val="24"/>
          <w:szCs w:val="24"/>
        </w:rPr>
        <w:t>=</w:t>
      </w:r>
      <w:r w:rsidRPr="008E1E57">
        <w:rPr>
          <w:rFonts w:cs="Times New Roman"/>
          <w:sz w:val="24"/>
          <w:szCs w:val="24"/>
        </w:rPr>
        <w:t>0,044) ; le soutien du mari à la gestante (OR</w:t>
      </w:r>
      <w:r w:rsidRPr="008E1E57">
        <w:rPr>
          <w:rFonts w:ascii="Calibri" w:hAnsi="Calibri" w:cs="Calibri"/>
          <w:sz w:val="24"/>
          <w:szCs w:val="24"/>
        </w:rPr>
        <w:t>=</w:t>
      </w:r>
      <w:r w:rsidRPr="008E1E57">
        <w:rPr>
          <w:rFonts w:cs="Times New Roman"/>
          <w:sz w:val="24"/>
          <w:szCs w:val="24"/>
        </w:rPr>
        <w:t>8,4 p</w:t>
      </w:r>
      <w:r w:rsidRPr="008E1E57">
        <w:rPr>
          <w:rFonts w:ascii="Calibri" w:hAnsi="Calibri" w:cs="Calibri"/>
          <w:sz w:val="24"/>
          <w:szCs w:val="24"/>
        </w:rPr>
        <w:t>=</w:t>
      </w:r>
      <w:r w:rsidRPr="008E1E57">
        <w:rPr>
          <w:rFonts w:cs="Times New Roman"/>
          <w:sz w:val="24"/>
          <w:szCs w:val="24"/>
        </w:rPr>
        <w:t>0,001) ; les professions d’artisane/agricultrice/ouvrière (OR=0,1 p=0,05),  de commerçante (OR=0,05 p=0,00) ; et de salariée (OR=0,03 p=0,037)</w:t>
      </w:r>
    </w:p>
    <w:p w14:paraId="26759E42" w14:textId="3F8691E1" w:rsidR="00532789" w:rsidRDefault="00532789" w:rsidP="008E1E57">
      <w:pPr>
        <w:spacing w:after="120" w:line="276" w:lineRule="auto"/>
        <w:rPr>
          <w:sz w:val="24"/>
          <w:szCs w:val="20"/>
        </w:rPr>
      </w:pPr>
      <w:r w:rsidRPr="008E1E57">
        <w:rPr>
          <w:b/>
          <w:sz w:val="24"/>
          <w:szCs w:val="20"/>
        </w:rPr>
        <w:t>Conclusion :</w:t>
      </w:r>
      <w:r w:rsidRPr="008E1E57">
        <w:rPr>
          <w:sz w:val="24"/>
          <w:szCs w:val="20"/>
        </w:rPr>
        <w:t xml:space="preserve"> Ces résultats mettent en évidence l'importance de la sensibilisation adéquate, de la communication dans la langue que les gestantes comprennent, du soutien du mari ainsi que l'</w:t>
      </w:r>
      <w:r w:rsidR="00951A54">
        <w:rPr>
          <w:sz w:val="24"/>
          <w:szCs w:val="20"/>
        </w:rPr>
        <w:t>effet</w:t>
      </w:r>
      <w:r w:rsidRPr="008E1E57">
        <w:rPr>
          <w:sz w:val="24"/>
          <w:szCs w:val="20"/>
        </w:rPr>
        <w:t xml:space="preserve"> différencié de certaines professions sur la couverture vaccinale antitétanique chez les gestantes dans la zone sanitaire </w:t>
      </w:r>
      <w:proofErr w:type="spellStart"/>
      <w:r w:rsidRPr="008E1E57">
        <w:rPr>
          <w:sz w:val="24"/>
          <w:szCs w:val="20"/>
        </w:rPr>
        <w:t>Allada</w:t>
      </w:r>
      <w:proofErr w:type="spellEnd"/>
      <w:r w:rsidRPr="008E1E57">
        <w:rPr>
          <w:sz w:val="24"/>
          <w:szCs w:val="20"/>
        </w:rPr>
        <w:t>-Toffo-</w:t>
      </w:r>
      <w:proofErr w:type="spellStart"/>
      <w:r w:rsidRPr="008E1E57">
        <w:rPr>
          <w:sz w:val="24"/>
          <w:szCs w:val="20"/>
        </w:rPr>
        <w:t>Zè</w:t>
      </w:r>
      <w:proofErr w:type="spellEnd"/>
      <w:r w:rsidRPr="008E1E57">
        <w:rPr>
          <w:sz w:val="24"/>
          <w:szCs w:val="20"/>
        </w:rPr>
        <w:t>.</w:t>
      </w:r>
    </w:p>
    <w:p w14:paraId="700970BC" w14:textId="39722203" w:rsidR="007057F9" w:rsidRPr="008E1E57" w:rsidRDefault="007057F9" w:rsidP="008E1E57">
      <w:pPr>
        <w:spacing w:after="120" w:line="276" w:lineRule="auto"/>
        <w:rPr>
          <w:sz w:val="24"/>
          <w:szCs w:val="20"/>
        </w:rPr>
      </w:pPr>
      <w:r w:rsidRPr="007057F9">
        <w:rPr>
          <w:sz w:val="24"/>
          <w:szCs w:val="20"/>
        </w:rPr>
        <w:t xml:space="preserve">Mots-clés : Facteurs associés, Couverture vaccinale, Vaccin antitétanique, Gestantes, Bénin, </w:t>
      </w:r>
    </w:p>
    <w:p w14:paraId="299D7A88" w14:textId="197272CC" w:rsidR="00532789" w:rsidRPr="008E1E57" w:rsidRDefault="00532789">
      <w:pPr>
        <w:rPr>
          <w:sz w:val="24"/>
          <w:szCs w:val="20"/>
        </w:rPr>
      </w:pPr>
    </w:p>
    <w:p w14:paraId="56AAC936" w14:textId="77777777" w:rsidR="00532789" w:rsidRPr="008E1E57" w:rsidRDefault="00532789">
      <w:pPr>
        <w:rPr>
          <w:sz w:val="24"/>
          <w:szCs w:val="20"/>
        </w:rPr>
      </w:pPr>
    </w:p>
    <w:sectPr w:rsidR="00532789" w:rsidRPr="008E1E5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2A27E" w14:textId="77777777" w:rsidR="00B8684F" w:rsidRDefault="00B8684F" w:rsidP="008E1E57">
      <w:pPr>
        <w:spacing w:after="0" w:line="240" w:lineRule="auto"/>
      </w:pPr>
      <w:r>
        <w:separator/>
      </w:r>
    </w:p>
  </w:endnote>
  <w:endnote w:type="continuationSeparator" w:id="0">
    <w:p w14:paraId="3D0BE4B0" w14:textId="77777777" w:rsidR="00B8684F" w:rsidRDefault="00B8684F" w:rsidP="008E1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D3B09" w14:textId="77777777" w:rsidR="00B8684F" w:rsidRDefault="00B8684F" w:rsidP="008E1E57">
      <w:pPr>
        <w:spacing w:after="0" w:line="240" w:lineRule="auto"/>
      </w:pPr>
      <w:r>
        <w:separator/>
      </w:r>
    </w:p>
  </w:footnote>
  <w:footnote w:type="continuationSeparator" w:id="0">
    <w:p w14:paraId="477A202C" w14:textId="77777777" w:rsidR="00B8684F" w:rsidRDefault="00B8684F" w:rsidP="008E1E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000"/>
    <w:rsid w:val="000F3238"/>
    <w:rsid w:val="002623E9"/>
    <w:rsid w:val="003258C1"/>
    <w:rsid w:val="003A2A4B"/>
    <w:rsid w:val="00532789"/>
    <w:rsid w:val="00554545"/>
    <w:rsid w:val="00691952"/>
    <w:rsid w:val="006D77EE"/>
    <w:rsid w:val="007057F9"/>
    <w:rsid w:val="00734D99"/>
    <w:rsid w:val="00850E6D"/>
    <w:rsid w:val="008E1E57"/>
    <w:rsid w:val="00951A54"/>
    <w:rsid w:val="009960CF"/>
    <w:rsid w:val="00B53000"/>
    <w:rsid w:val="00B8684F"/>
    <w:rsid w:val="00D5674A"/>
    <w:rsid w:val="00E25777"/>
    <w:rsid w:val="00F415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7B79C"/>
  <w15:chartTrackingRefBased/>
  <w15:docId w15:val="{7D72EE39-8B9D-4824-A2F6-6FE8C54A8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789"/>
    <w:rPr>
      <w:rFonts w:ascii="Times New Roman" w:hAnsi="Times New Roman"/>
      <w:kern w:val="2"/>
      <w:sz w:val="28"/>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532789"/>
    <w:rPr>
      <w:sz w:val="16"/>
      <w:szCs w:val="16"/>
    </w:rPr>
  </w:style>
  <w:style w:type="paragraph" w:styleId="Commentaire">
    <w:name w:val="annotation text"/>
    <w:basedOn w:val="Normal"/>
    <w:link w:val="CommentaireCar"/>
    <w:uiPriority w:val="99"/>
    <w:unhideWhenUsed/>
    <w:rsid w:val="00532789"/>
    <w:pPr>
      <w:spacing w:line="240" w:lineRule="auto"/>
    </w:pPr>
    <w:rPr>
      <w:sz w:val="20"/>
      <w:szCs w:val="20"/>
    </w:rPr>
  </w:style>
  <w:style w:type="character" w:customStyle="1" w:styleId="CommentaireCar">
    <w:name w:val="Commentaire Car"/>
    <w:basedOn w:val="Policepardfaut"/>
    <w:link w:val="Commentaire"/>
    <w:uiPriority w:val="99"/>
    <w:rsid w:val="00532789"/>
    <w:rPr>
      <w:rFonts w:ascii="Times New Roman" w:hAnsi="Times New Roman"/>
      <w:kern w:val="2"/>
      <w:sz w:val="20"/>
      <w:szCs w:val="20"/>
      <w14:ligatures w14:val="standardContextual"/>
    </w:rPr>
  </w:style>
  <w:style w:type="paragraph" w:styleId="Notedefin">
    <w:name w:val="endnote text"/>
    <w:basedOn w:val="Normal"/>
    <w:link w:val="NotedefinCar"/>
    <w:uiPriority w:val="99"/>
    <w:semiHidden/>
    <w:unhideWhenUsed/>
    <w:rsid w:val="008E1E57"/>
    <w:pPr>
      <w:spacing w:after="0" w:line="240" w:lineRule="auto"/>
    </w:pPr>
    <w:rPr>
      <w:sz w:val="20"/>
      <w:szCs w:val="20"/>
    </w:rPr>
  </w:style>
  <w:style w:type="character" w:customStyle="1" w:styleId="NotedefinCar">
    <w:name w:val="Note de fin Car"/>
    <w:basedOn w:val="Policepardfaut"/>
    <w:link w:val="Notedefin"/>
    <w:uiPriority w:val="99"/>
    <w:semiHidden/>
    <w:rsid w:val="008E1E57"/>
    <w:rPr>
      <w:rFonts w:ascii="Times New Roman" w:hAnsi="Times New Roman"/>
      <w:kern w:val="2"/>
      <w:sz w:val="20"/>
      <w:szCs w:val="20"/>
      <w14:ligatures w14:val="standardContextual"/>
    </w:rPr>
  </w:style>
  <w:style w:type="character" w:styleId="Appeldenotedefin">
    <w:name w:val="endnote reference"/>
    <w:basedOn w:val="Policepardfaut"/>
    <w:uiPriority w:val="99"/>
    <w:semiHidden/>
    <w:unhideWhenUsed/>
    <w:rsid w:val="008E1E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62318-C2A5-4BE1-A1CF-C7D06A971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392</Words>
  <Characters>2160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SALAMI Lamidhi [ SANTE ]</dc:creator>
  <cp:keywords/>
  <dc:description/>
  <cp:lastModifiedBy>SALAMI Lamidhi [ SANTE ]</cp:lastModifiedBy>
  <cp:revision>9</cp:revision>
  <dcterms:created xsi:type="dcterms:W3CDTF">2025-05-05T21:51:00Z</dcterms:created>
  <dcterms:modified xsi:type="dcterms:W3CDTF">2025-05-13T09:35:00Z</dcterms:modified>
</cp:coreProperties>
</file>